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C4667A" w14:textId="77777777" w:rsidR="0020766D" w:rsidRDefault="00000000">
      <w:pPr>
        <w:spacing w:line="276" w:lineRule="auto"/>
        <w:ind w:right="-180"/>
        <w:jc w:val="center"/>
        <w:rPr>
          <w:rFonts w:ascii="Roboto" w:eastAsia="Roboto" w:hAnsi="Roboto" w:cs="Roboto"/>
          <w:b/>
          <w:color w:val="2F5496"/>
          <w:sz w:val="24"/>
          <w:szCs w:val="24"/>
        </w:rPr>
      </w:pPr>
      <w:r>
        <w:rPr>
          <w:rFonts w:ascii="Roboto" w:eastAsia="Roboto" w:hAnsi="Roboto" w:cs="Roboto"/>
          <w:b/>
          <w:color w:val="2F5496"/>
          <w:sz w:val="24"/>
          <w:szCs w:val="24"/>
        </w:rPr>
        <w:t xml:space="preserve">         </w:t>
      </w:r>
      <w:r>
        <w:rPr>
          <w:rFonts w:ascii="Roboto" w:eastAsia="Roboto" w:hAnsi="Roboto" w:cs="Roboto"/>
          <w:b/>
          <w:noProof/>
          <w:color w:val="2F5496"/>
          <w:sz w:val="24"/>
          <w:szCs w:val="24"/>
        </w:rPr>
        <w:drawing>
          <wp:anchor distT="0" distB="0" distL="0" distR="0" simplePos="0" relativeHeight="251658240" behindDoc="1" locked="0" layoutInCell="1" hidden="0" allowOverlap="1" wp14:anchorId="4FFFFBF1" wp14:editId="2A712EB5">
            <wp:simplePos x="0" y="0"/>
            <wp:positionH relativeFrom="page">
              <wp:posOffset>581025</wp:posOffset>
            </wp:positionH>
            <wp:positionV relativeFrom="page">
              <wp:posOffset>238125</wp:posOffset>
            </wp:positionV>
            <wp:extent cx="966788" cy="839579"/>
            <wp:effectExtent l="0" t="0" r="0" b="0"/>
            <wp:wrapNone/>
            <wp:docPr id="7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7"/>
                    <a:srcRect/>
                    <a:stretch>
                      <a:fillRect/>
                    </a:stretch>
                  </pic:blipFill>
                  <pic:spPr>
                    <a:xfrm>
                      <a:off x="0" y="0"/>
                      <a:ext cx="966788" cy="839579"/>
                    </a:xfrm>
                    <a:prstGeom prst="rect">
                      <a:avLst/>
                    </a:prstGeom>
                    <a:ln/>
                  </pic:spPr>
                </pic:pic>
              </a:graphicData>
            </a:graphic>
          </wp:anchor>
        </w:drawing>
      </w:r>
      <w:r>
        <w:rPr>
          <w:noProof/>
        </w:rPr>
        <w:drawing>
          <wp:anchor distT="19050" distB="19050" distL="19050" distR="19050" simplePos="0" relativeHeight="251659264" behindDoc="0" locked="0" layoutInCell="1" hidden="0" allowOverlap="1" wp14:anchorId="5319ADA5" wp14:editId="1B276F41">
            <wp:simplePos x="0" y="0"/>
            <wp:positionH relativeFrom="column">
              <wp:posOffset>2228850</wp:posOffset>
            </wp:positionH>
            <wp:positionV relativeFrom="paragraph">
              <wp:posOffset>19050</wp:posOffset>
            </wp:positionV>
            <wp:extent cx="1178053" cy="1404938"/>
            <wp:effectExtent l="0" t="0" r="0" b="0"/>
            <wp:wrapNone/>
            <wp:docPr id="7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1178053" cy="1404938"/>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52E3E20F" wp14:editId="0B64444D">
            <wp:simplePos x="0" y="0"/>
            <wp:positionH relativeFrom="column">
              <wp:posOffset>4686300</wp:posOffset>
            </wp:positionH>
            <wp:positionV relativeFrom="paragraph">
              <wp:posOffset>0</wp:posOffset>
            </wp:positionV>
            <wp:extent cx="1847850" cy="353414"/>
            <wp:effectExtent l="0" t="0" r="0" b="0"/>
            <wp:wrapSquare wrapText="bothSides" distT="0" distB="0" distL="114300" distR="114300"/>
            <wp:docPr id="86" name="image7.png" descr="A close-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A close-up of a sign&#10;&#10;Description automatically generated"/>
                    <pic:cNvPicPr preferRelativeResize="0"/>
                  </pic:nvPicPr>
                  <pic:blipFill>
                    <a:blip r:embed="rId9"/>
                    <a:srcRect/>
                    <a:stretch>
                      <a:fillRect/>
                    </a:stretch>
                  </pic:blipFill>
                  <pic:spPr>
                    <a:xfrm>
                      <a:off x="0" y="0"/>
                      <a:ext cx="1847850" cy="353414"/>
                    </a:xfrm>
                    <a:prstGeom prst="rect">
                      <a:avLst/>
                    </a:prstGeom>
                    <a:ln/>
                  </pic:spPr>
                </pic:pic>
              </a:graphicData>
            </a:graphic>
          </wp:anchor>
        </w:drawing>
      </w:r>
    </w:p>
    <w:p w14:paraId="529C358E" w14:textId="77777777" w:rsidR="0020766D" w:rsidRDefault="0020766D">
      <w:pPr>
        <w:spacing w:line="276" w:lineRule="auto"/>
        <w:ind w:right="-180"/>
        <w:jc w:val="center"/>
        <w:rPr>
          <w:rFonts w:ascii="Roboto" w:eastAsia="Roboto" w:hAnsi="Roboto" w:cs="Roboto"/>
          <w:b/>
          <w:color w:val="2F5496"/>
          <w:sz w:val="24"/>
          <w:szCs w:val="24"/>
        </w:rPr>
      </w:pPr>
    </w:p>
    <w:p w14:paraId="4DBF5D41" w14:textId="77777777" w:rsidR="0020766D" w:rsidRDefault="00000000">
      <w:pPr>
        <w:spacing w:after="240" w:line="276" w:lineRule="auto"/>
        <w:ind w:right="-180"/>
        <w:jc w:val="center"/>
        <w:rPr>
          <w:rFonts w:ascii="Roboto" w:eastAsia="Roboto" w:hAnsi="Roboto" w:cs="Roboto"/>
          <w:b/>
          <w:color w:val="2F5496"/>
          <w:sz w:val="28"/>
          <w:szCs w:val="28"/>
        </w:rPr>
      </w:pPr>
      <w:r>
        <w:rPr>
          <w:rFonts w:ascii="Roboto" w:eastAsia="Roboto" w:hAnsi="Roboto" w:cs="Roboto"/>
          <w:b/>
          <w:noProof/>
          <w:color w:val="2F5496"/>
          <w:sz w:val="28"/>
          <w:szCs w:val="28"/>
        </w:rPr>
        <w:drawing>
          <wp:anchor distT="114300" distB="114300" distL="114300" distR="114300" simplePos="0" relativeHeight="251661312" behindDoc="0" locked="0" layoutInCell="1" hidden="0" allowOverlap="1" wp14:anchorId="209CF233" wp14:editId="40045928">
            <wp:simplePos x="0" y="0"/>
            <wp:positionH relativeFrom="page">
              <wp:posOffset>5115736</wp:posOffset>
            </wp:positionH>
            <wp:positionV relativeFrom="page">
              <wp:posOffset>1407325</wp:posOffset>
            </wp:positionV>
            <wp:extent cx="1670202" cy="249570"/>
            <wp:effectExtent l="1015" t="232275" r="1015" b="232275"/>
            <wp:wrapNone/>
            <wp:docPr id="94"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0"/>
                    <a:srcRect/>
                    <a:stretch>
                      <a:fillRect/>
                    </a:stretch>
                  </pic:blipFill>
                  <pic:spPr>
                    <a:xfrm rot="991044">
                      <a:off x="0" y="0"/>
                      <a:ext cx="1670202" cy="249570"/>
                    </a:xfrm>
                    <a:prstGeom prst="rect">
                      <a:avLst/>
                    </a:prstGeom>
                    <a:ln/>
                  </pic:spPr>
                </pic:pic>
              </a:graphicData>
            </a:graphic>
          </wp:anchor>
        </w:drawing>
      </w:r>
      <w:r>
        <w:rPr>
          <w:rFonts w:ascii="Roboto" w:eastAsia="Roboto" w:hAnsi="Roboto" w:cs="Roboto"/>
          <w:b/>
          <w:noProof/>
          <w:color w:val="2F5496"/>
          <w:sz w:val="28"/>
          <w:szCs w:val="28"/>
        </w:rPr>
        <w:drawing>
          <wp:anchor distT="114300" distB="114300" distL="114300" distR="114300" simplePos="0" relativeHeight="251662336" behindDoc="0" locked="0" layoutInCell="1" hidden="0" allowOverlap="1" wp14:anchorId="01DD2A14" wp14:editId="1CA3ECE0">
            <wp:simplePos x="0" y="0"/>
            <wp:positionH relativeFrom="page">
              <wp:posOffset>862545</wp:posOffset>
            </wp:positionH>
            <wp:positionV relativeFrom="page">
              <wp:posOffset>1269684</wp:posOffset>
            </wp:positionV>
            <wp:extent cx="1476375" cy="304800"/>
            <wp:effectExtent l="13754" t="193359" r="13754" b="193359"/>
            <wp:wrapNone/>
            <wp:docPr id="9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1"/>
                    <a:srcRect/>
                    <a:stretch>
                      <a:fillRect/>
                    </a:stretch>
                  </pic:blipFill>
                  <pic:spPr>
                    <a:xfrm rot="20661639">
                      <a:off x="0" y="0"/>
                      <a:ext cx="1476375" cy="304800"/>
                    </a:xfrm>
                    <a:prstGeom prst="rect">
                      <a:avLst/>
                    </a:prstGeom>
                    <a:ln/>
                  </pic:spPr>
                </pic:pic>
              </a:graphicData>
            </a:graphic>
          </wp:anchor>
        </w:drawing>
      </w:r>
      <w:r>
        <w:rPr>
          <w:noProof/>
        </w:rPr>
        <w:drawing>
          <wp:anchor distT="0" distB="0" distL="0" distR="0" simplePos="0" relativeHeight="251663360" behindDoc="1" locked="0" layoutInCell="1" hidden="0" allowOverlap="1" wp14:anchorId="57C31C47" wp14:editId="7320A489">
            <wp:simplePos x="0" y="0"/>
            <wp:positionH relativeFrom="column">
              <wp:posOffset>4124325</wp:posOffset>
            </wp:positionH>
            <wp:positionV relativeFrom="paragraph">
              <wp:posOffset>236490</wp:posOffset>
            </wp:positionV>
            <wp:extent cx="1374702" cy="454789"/>
            <wp:effectExtent l="36133" t="182390" r="36133" b="182390"/>
            <wp:wrapNone/>
            <wp:docPr id="7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rot="970008">
                      <a:off x="0" y="0"/>
                      <a:ext cx="1374702" cy="454789"/>
                    </a:xfrm>
                    <a:prstGeom prst="rect">
                      <a:avLst/>
                    </a:prstGeom>
                    <a:ln/>
                  </pic:spPr>
                </pic:pic>
              </a:graphicData>
            </a:graphic>
          </wp:anchor>
        </w:drawing>
      </w:r>
      <w:r>
        <w:rPr>
          <w:noProof/>
        </w:rPr>
        <w:drawing>
          <wp:anchor distT="0" distB="0" distL="0" distR="0" simplePos="0" relativeHeight="251664384" behindDoc="1" locked="0" layoutInCell="1" hidden="0" allowOverlap="1" wp14:anchorId="46550651" wp14:editId="46E03681">
            <wp:simplePos x="0" y="0"/>
            <wp:positionH relativeFrom="column">
              <wp:posOffset>285750</wp:posOffset>
            </wp:positionH>
            <wp:positionV relativeFrom="paragraph">
              <wp:posOffset>300308</wp:posOffset>
            </wp:positionV>
            <wp:extent cx="1240956" cy="367043"/>
            <wp:effectExtent l="26427" t="156897" r="26427" b="156897"/>
            <wp:wrapNone/>
            <wp:docPr id="8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rot="20684032">
                      <a:off x="0" y="0"/>
                      <a:ext cx="1240956" cy="367043"/>
                    </a:xfrm>
                    <a:prstGeom prst="rect">
                      <a:avLst/>
                    </a:prstGeom>
                    <a:ln/>
                  </pic:spPr>
                </pic:pic>
              </a:graphicData>
            </a:graphic>
          </wp:anchor>
        </w:drawing>
      </w:r>
    </w:p>
    <w:p w14:paraId="41696A31" w14:textId="77777777" w:rsidR="0020766D" w:rsidRDefault="0020766D">
      <w:pPr>
        <w:spacing w:after="240" w:line="276" w:lineRule="auto"/>
        <w:ind w:right="-180"/>
        <w:jc w:val="center"/>
        <w:rPr>
          <w:rFonts w:ascii="Roboto" w:eastAsia="Roboto" w:hAnsi="Roboto" w:cs="Roboto"/>
          <w:b/>
          <w:color w:val="2F5496"/>
          <w:sz w:val="28"/>
          <w:szCs w:val="28"/>
        </w:rPr>
      </w:pPr>
    </w:p>
    <w:p w14:paraId="041BC301" w14:textId="77777777" w:rsidR="0020766D" w:rsidRDefault="0020766D">
      <w:pPr>
        <w:spacing w:after="240" w:line="276" w:lineRule="auto"/>
        <w:ind w:right="-180"/>
        <w:jc w:val="center"/>
        <w:rPr>
          <w:rFonts w:ascii="Roboto" w:eastAsia="Roboto" w:hAnsi="Roboto" w:cs="Roboto"/>
          <w:b/>
          <w:color w:val="2F5496"/>
          <w:sz w:val="28"/>
          <w:szCs w:val="28"/>
        </w:rPr>
      </w:pPr>
    </w:p>
    <w:p w14:paraId="3814B1BD" w14:textId="77777777" w:rsidR="0020766D" w:rsidRDefault="00000000">
      <w:pPr>
        <w:spacing w:after="240" w:line="276" w:lineRule="auto"/>
        <w:ind w:right="-180"/>
        <w:jc w:val="center"/>
        <w:rPr>
          <w:rFonts w:ascii="Roboto" w:eastAsia="Roboto" w:hAnsi="Roboto" w:cs="Roboto"/>
          <w:b/>
          <w:color w:val="351C75"/>
          <w:sz w:val="28"/>
          <w:szCs w:val="28"/>
        </w:rPr>
      </w:pPr>
      <w:hyperlink r:id="rId14">
        <w:r>
          <w:rPr>
            <w:rFonts w:ascii="Roboto" w:eastAsia="Roboto" w:hAnsi="Roboto" w:cs="Roboto"/>
            <w:b/>
            <w:color w:val="351C75"/>
            <w:sz w:val="28"/>
            <w:szCs w:val="28"/>
            <w:u w:val="single"/>
          </w:rPr>
          <w:t>Agenda</w:t>
        </w:r>
      </w:hyperlink>
      <w:r>
        <w:rPr>
          <w:rFonts w:ascii="Roboto" w:eastAsia="Roboto" w:hAnsi="Roboto" w:cs="Roboto"/>
          <w:b/>
          <w:color w:val="351C75"/>
          <w:sz w:val="28"/>
          <w:szCs w:val="28"/>
        </w:rPr>
        <w:t xml:space="preserve"> &amp; </w:t>
      </w:r>
      <w:hyperlink r:id="rId15">
        <w:r>
          <w:rPr>
            <w:rFonts w:ascii="Roboto" w:eastAsia="Roboto" w:hAnsi="Roboto" w:cs="Roboto"/>
            <w:b/>
            <w:color w:val="351C75"/>
            <w:sz w:val="28"/>
            <w:szCs w:val="28"/>
            <w:u w:val="single"/>
          </w:rPr>
          <w:t>Room Assignment</w:t>
        </w:r>
      </w:hyperlink>
    </w:p>
    <w:p w14:paraId="0CF3783B" w14:textId="77777777" w:rsidR="0020766D" w:rsidRDefault="00000000">
      <w:pPr>
        <w:spacing w:after="240" w:line="276" w:lineRule="auto"/>
        <w:ind w:right="-180"/>
        <w:rPr>
          <w:rFonts w:ascii="Roboto" w:eastAsia="Roboto" w:hAnsi="Roboto" w:cs="Roboto"/>
          <w:b/>
          <w:color w:val="351C75"/>
          <w:highlight w:val="white"/>
        </w:rPr>
      </w:pPr>
      <w:r>
        <w:rPr>
          <w:rFonts w:ascii="Trebuchet MS" w:eastAsia="Trebuchet MS" w:hAnsi="Trebuchet MS" w:cs="Trebuchet MS"/>
          <w:b/>
          <w:color w:val="351C75"/>
          <w:sz w:val="32"/>
          <w:szCs w:val="32"/>
        </w:rPr>
        <w:t xml:space="preserve"> </w:t>
      </w:r>
      <w:r>
        <w:rPr>
          <w:rFonts w:ascii="Roboto" w:eastAsia="Roboto" w:hAnsi="Roboto" w:cs="Roboto"/>
          <w:b/>
          <w:color w:val="351C75"/>
          <w:sz w:val="28"/>
          <w:szCs w:val="28"/>
        </w:rPr>
        <w:t>NJSSNA 2025 Spring Conference – Speaker and Session Information</w:t>
      </w:r>
    </w:p>
    <w:tbl>
      <w:tblPr>
        <w:tblStyle w:val="ad"/>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450"/>
        <w:gridCol w:w="2910"/>
      </w:tblGrid>
      <w:tr w:rsidR="0020766D" w14:paraId="3A4947A7" w14:textId="77777777">
        <w:tc>
          <w:tcPr>
            <w:tcW w:w="6450" w:type="dxa"/>
            <w:shd w:val="clear" w:color="auto" w:fill="351C75"/>
            <w:tcMar>
              <w:top w:w="100" w:type="dxa"/>
              <w:left w:w="100" w:type="dxa"/>
              <w:bottom w:w="100" w:type="dxa"/>
              <w:right w:w="100" w:type="dxa"/>
            </w:tcMar>
          </w:tcPr>
          <w:p w14:paraId="7358175E"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"How to Be Positively Unforgettable": The Transformative Power of Empathy, Kindness, and Generosity</w:t>
            </w:r>
          </w:p>
        </w:tc>
        <w:tc>
          <w:tcPr>
            <w:tcW w:w="291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5856A3C"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 xml:space="preserve">Friday Evening </w:t>
            </w:r>
          </w:p>
        </w:tc>
      </w:tr>
    </w:tbl>
    <w:p w14:paraId="284EB2ED" w14:textId="77777777" w:rsidR="0020766D" w:rsidRDefault="00000000">
      <w:pPr>
        <w:keepLines/>
        <w:widowControl w:val="0"/>
        <w:spacing w:before="280" w:after="280" w:line="240" w:lineRule="auto"/>
        <w:ind w:right="-180"/>
        <w:rPr>
          <w:rFonts w:ascii="Roboto" w:eastAsia="Roboto" w:hAnsi="Roboto" w:cs="Roboto"/>
        </w:rPr>
      </w:pPr>
      <w:r>
        <w:rPr>
          <w:rFonts w:ascii="Roboto" w:eastAsia="Roboto" w:hAnsi="Roboto" w:cs="Roboto"/>
          <w:b/>
        </w:rPr>
        <w:t>Abstract:</w:t>
      </w:r>
      <w:r>
        <w:rPr>
          <w:rFonts w:ascii="Roboto" w:eastAsia="Roboto" w:hAnsi="Roboto" w:cs="Roboto"/>
        </w:rPr>
        <w:t xml:space="preserve"> Many Nurses suffer from emotional, physical, or mental exhaustion. Tena Brown will help you find a path forward in your self-care routine. By focusing on self-empathy, self-compassion, and self-awareness, you will gain a better understanding of what it means to love yourself. </w:t>
      </w:r>
    </w:p>
    <w:p w14:paraId="6E32FF18" w14:textId="77777777" w:rsidR="0020766D" w:rsidRDefault="00000000">
      <w:pPr>
        <w:spacing w:after="0" w:line="240" w:lineRule="auto"/>
        <w:ind w:right="-180"/>
        <w:rPr>
          <w:rFonts w:ascii="Roboto" w:eastAsia="Roboto" w:hAnsi="Roboto" w:cs="Roboto"/>
          <w:b/>
        </w:rPr>
      </w:pPr>
      <w:r>
        <w:rPr>
          <w:rFonts w:ascii="Roboto" w:eastAsia="Roboto" w:hAnsi="Roboto" w:cs="Roboto"/>
          <w:b/>
        </w:rPr>
        <w:t xml:space="preserve">Learning Outcomes: </w:t>
      </w:r>
      <w:r>
        <w:rPr>
          <w:rFonts w:ascii="Roboto" w:eastAsia="Roboto" w:hAnsi="Roboto" w:cs="Roboto"/>
        </w:rPr>
        <w:t>The learner will be able to identify:</w:t>
      </w:r>
    </w:p>
    <w:p w14:paraId="3571231F" w14:textId="77777777" w:rsidR="0020766D" w:rsidRDefault="00000000">
      <w:pPr>
        <w:shd w:val="clear" w:color="auto" w:fill="FFFFFF"/>
        <w:spacing w:after="0" w:line="240" w:lineRule="auto"/>
        <w:rPr>
          <w:rFonts w:ascii="Roboto" w:eastAsia="Roboto" w:hAnsi="Roboto" w:cs="Roboto"/>
          <w:color w:val="434343"/>
        </w:rPr>
      </w:pPr>
      <w:r>
        <w:rPr>
          <w:rFonts w:ascii="Roboto" w:eastAsia="Roboto" w:hAnsi="Roboto" w:cs="Roboto"/>
          <w:color w:val="1F1F1F"/>
        </w:rPr>
        <w:t xml:space="preserve">1. </w:t>
      </w:r>
      <w:r>
        <w:rPr>
          <w:rFonts w:ascii="Roboto" w:eastAsia="Roboto" w:hAnsi="Roboto" w:cs="Roboto"/>
        </w:rPr>
        <w:t>I</w:t>
      </w:r>
      <w:r>
        <w:rPr>
          <w:rFonts w:ascii="Roboto" w:eastAsia="Roboto" w:hAnsi="Roboto" w:cs="Roboto"/>
          <w:color w:val="434343"/>
        </w:rPr>
        <w:t xml:space="preserve">dentify techniques to cultivate improved personal empathy. </w:t>
      </w:r>
      <w:r>
        <w:rPr>
          <w:rFonts w:ascii="Roboto" w:eastAsia="Roboto" w:hAnsi="Roboto" w:cs="Roboto"/>
          <w:color w:val="1F1F1F"/>
        </w:rPr>
        <w:br/>
        <w:t xml:space="preserve">2. </w:t>
      </w:r>
      <w:r>
        <w:rPr>
          <w:rFonts w:ascii="Roboto" w:eastAsia="Roboto" w:hAnsi="Roboto" w:cs="Roboto"/>
          <w:color w:val="434343"/>
        </w:rPr>
        <w:t>Understand the role gratitude plays in our self-care routine.</w:t>
      </w:r>
    </w:p>
    <w:p w14:paraId="505D2936" w14:textId="77777777" w:rsidR="0020766D" w:rsidRDefault="00000000">
      <w:pPr>
        <w:shd w:val="clear" w:color="auto" w:fill="FFFFFF"/>
        <w:spacing w:after="0" w:line="240" w:lineRule="auto"/>
        <w:rPr>
          <w:rFonts w:ascii="Roboto" w:eastAsia="Roboto" w:hAnsi="Roboto" w:cs="Roboto"/>
        </w:rPr>
      </w:pPr>
      <w:r>
        <w:rPr>
          <w:rFonts w:ascii="Roboto" w:eastAsia="Roboto" w:hAnsi="Roboto" w:cs="Roboto"/>
          <w:color w:val="1F1F1F"/>
        </w:rPr>
        <w:t>3.</w:t>
      </w:r>
      <w:r>
        <w:rPr>
          <w:rFonts w:ascii="Roboto" w:eastAsia="Roboto" w:hAnsi="Roboto" w:cs="Roboto"/>
          <w:color w:val="434343"/>
        </w:rPr>
        <w:t xml:space="preserve"> What does it mean to be a good receiver?</w:t>
      </w:r>
    </w:p>
    <w:p w14:paraId="2102EB5D" w14:textId="77777777" w:rsidR="0020766D" w:rsidRDefault="0020766D">
      <w:pPr>
        <w:shd w:val="clear" w:color="auto" w:fill="FFFFFF"/>
        <w:spacing w:after="0" w:line="240" w:lineRule="auto"/>
        <w:rPr>
          <w:rFonts w:ascii="Roboto" w:eastAsia="Roboto" w:hAnsi="Roboto" w:cs="Roboto"/>
        </w:rPr>
      </w:pPr>
    </w:p>
    <w:p w14:paraId="080C1419" w14:textId="77777777" w:rsidR="0020766D" w:rsidRDefault="00000000">
      <w:pPr>
        <w:shd w:val="clear" w:color="auto" w:fill="FFFFFF"/>
        <w:spacing w:after="0" w:line="240" w:lineRule="auto"/>
        <w:rPr>
          <w:rFonts w:ascii="Roboto" w:eastAsia="Roboto" w:hAnsi="Roboto" w:cs="Roboto"/>
          <w:b/>
          <w:color w:val="1F1F1F"/>
          <w:sz w:val="24"/>
          <w:szCs w:val="24"/>
        </w:rPr>
      </w:pPr>
      <w:r>
        <w:rPr>
          <w:rFonts w:ascii="Roboto" w:eastAsia="Roboto" w:hAnsi="Roboto" w:cs="Roboto"/>
          <w:b/>
          <w:color w:val="1F1F1F"/>
          <w:sz w:val="24"/>
          <w:szCs w:val="24"/>
        </w:rPr>
        <w:t xml:space="preserve">Tena Brown, </w:t>
      </w:r>
      <w:r>
        <w:rPr>
          <w:rFonts w:ascii="Roboto" w:eastAsia="Roboto" w:hAnsi="Roboto" w:cs="Roboto"/>
          <w:b/>
          <w:color w:val="434343"/>
          <w:sz w:val="24"/>
          <w:szCs w:val="24"/>
        </w:rPr>
        <w:t>Empathy Educator and Nurse Advocacy Educator</w:t>
      </w:r>
      <w:r>
        <w:rPr>
          <w:rFonts w:ascii="Roboto" w:eastAsia="Roboto" w:hAnsi="Roboto" w:cs="Roboto"/>
          <w:b/>
          <w:color w:val="1F1F1F"/>
          <w:sz w:val="24"/>
          <w:szCs w:val="24"/>
        </w:rPr>
        <w:br/>
      </w:r>
      <w:r>
        <w:rPr>
          <w:noProof/>
        </w:rPr>
        <w:drawing>
          <wp:anchor distT="114300" distB="114300" distL="114300" distR="114300" simplePos="0" relativeHeight="251665408" behindDoc="0" locked="0" layoutInCell="1" hidden="0" allowOverlap="1" wp14:anchorId="2297CDFA" wp14:editId="34C5C4DD">
            <wp:simplePos x="0" y="0"/>
            <wp:positionH relativeFrom="column">
              <wp:posOffset>19051</wp:posOffset>
            </wp:positionH>
            <wp:positionV relativeFrom="paragraph">
              <wp:posOffset>384870</wp:posOffset>
            </wp:positionV>
            <wp:extent cx="890588" cy="986008"/>
            <wp:effectExtent l="0" t="0" r="0" b="0"/>
            <wp:wrapSquare wrapText="bothSides" distT="114300" distB="114300" distL="114300" distR="114300"/>
            <wp:docPr id="91"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6"/>
                    <a:srcRect/>
                    <a:stretch>
                      <a:fillRect/>
                    </a:stretch>
                  </pic:blipFill>
                  <pic:spPr>
                    <a:xfrm>
                      <a:off x="0" y="0"/>
                      <a:ext cx="890588" cy="986008"/>
                    </a:xfrm>
                    <a:prstGeom prst="rect">
                      <a:avLst/>
                    </a:prstGeom>
                    <a:ln/>
                  </pic:spPr>
                </pic:pic>
              </a:graphicData>
            </a:graphic>
          </wp:anchor>
        </w:drawing>
      </w:r>
    </w:p>
    <w:p w14:paraId="526BB73B" w14:textId="77777777" w:rsidR="0020766D" w:rsidRDefault="00000000">
      <w:pPr>
        <w:shd w:val="clear" w:color="auto" w:fill="FFFFFF"/>
        <w:spacing w:after="0" w:line="240" w:lineRule="auto"/>
        <w:rPr>
          <w:rFonts w:ascii="Roboto" w:eastAsia="Roboto" w:hAnsi="Roboto" w:cs="Roboto"/>
          <w:color w:val="1D1D1D"/>
        </w:rPr>
      </w:pPr>
      <w:r>
        <w:rPr>
          <w:rFonts w:ascii="Roboto" w:eastAsia="Roboto" w:hAnsi="Roboto" w:cs="Roboto"/>
          <w:color w:val="1F1F1F"/>
        </w:rPr>
        <w:t>T</w:t>
      </w:r>
      <w:r>
        <w:rPr>
          <w:rFonts w:ascii="Roboto" w:eastAsia="Roboto" w:hAnsi="Roboto" w:cs="Roboto"/>
          <w:color w:val="1D1D1D"/>
        </w:rPr>
        <w:t>ena is a passionate inspirational speaker, patient advocate, and empathy educator.  For more than 20 years she has motivated professionals and individuals alike with her insightful approach to empathy. Her mission is to elevate patient care by sharing the patient experience from all perspectives.</w:t>
      </w:r>
    </w:p>
    <w:p w14:paraId="09613C76" w14:textId="77777777" w:rsidR="0020766D" w:rsidRDefault="00000000">
      <w:pPr>
        <w:shd w:val="clear" w:color="auto" w:fill="FFFFFF"/>
        <w:spacing w:after="0" w:line="276" w:lineRule="auto"/>
        <w:rPr>
          <w:rFonts w:ascii="Roboto" w:eastAsia="Roboto" w:hAnsi="Roboto" w:cs="Roboto"/>
          <w:color w:val="1D1D1D"/>
        </w:rPr>
      </w:pPr>
      <w:r>
        <w:rPr>
          <w:rFonts w:ascii="Roboto" w:eastAsia="Roboto" w:hAnsi="Roboto" w:cs="Roboto"/>
          <w:color w:val="1D1D1D"/>
        </w:rPr>
        <w:t>Tena has created and conducted training for thousands of dermatologists, dermatology nurses and medical students at numerous institutions and hospitals around the country.</w:t>
      </w:r>
    </w:p>
    <w:p w14:paraId="72592F2A" w14:textId="77777777" w:rsidR="0020766D" w:rsidRDefault="00000000">
      <w:pPr>
        <w:shd w:val="clear" w:color="auto" w:fill="FFFFFF"/>
        <w:spacing w:after="0" w:line="276" w:lineRule="auto"/>
        <w:rPr>
          <w:rFonts w:ascii="Roboto" w:eastAsia="Roboto" w:hAnsi="Roboto" w:cs="Roboto"/>
          <w:color w:val="1D1D1D"/>
        </w:rPr>
      </w:pPr>
      <w:r>
        <w:rPr>
          <w:rFonts w:ascii="Roboto" w:eastAsia="Roboto" w:hAnsi="Roboto" w:cs="Roboto"/>
          <w:color w:val="1D1D1D"/>
        </w:rPr>
        <w:t xml:space="preserve">Tena was invited to present an insightful patient's perspective of living with a chronic and debilitating disease, such as psoriasis and how chronic debilitating disease impacts a patient's quality of life to the FDA (Food and Drug Administration). </w:t>
      </w:r>
    </w:p>
    <w:p w14:paraId="62735637" w14:textId="77777777" w:rsidR="0020766D" w:rsidRDefault="0020766D">
      <w:pPr>
        <w:shd w:val="clear" w:color="auto" w:fill="FFFFFF"/>
        <w:spacing w:after="0" w:line="276" w:lineRule="auto"/>
        <w:rPr>
          <w:rFonts w:ascii="Roboto" w:eastAsia="Roboto" w:hAnsi="Roboto" w:cs="Roboto"/>
          <w:color w:val="1D1D1D"/>
        </w:rPr>
      </w:pPr>
    </w:p>
    <w:p w14:paraId="7DBF74D6" w14:textId="77777777" w:rsidR="0020766D" w:rsidRDefault="00000000">
      <w:pPr>
        <w:shd w:val="clear" w:color="auto" w:fill="FFFFFF"/>
        <w:spacing w:after="0" w:line="276" w:lineRule="auto"/>
        <w:rPr>
          <w:rFonts w:ascii="Roboto" w:eastAsia="Roboto" w:hAnsi="Roboto" w:cs="Roboto"/>
          <w:color w:val="1D1D1D"/>
        </w:rPr>
      </w:pPr>
      <w:r>
        <w:rPr>
          <w:rFonts w:ascii="Roboto" w:eastAsia="Roboto" w:hAnsi="Roboto" w:cs="Roboto"/>
          <w:color w:val="1D1D1D"/>
        </w:rPr>
        <w:t xml:space="preserve">She truly cares about the nursing community and uses her skills and energy to inspire them to provide even more compassionate care for themselves. Her personal healthcare journey has given her a rare perspective to share that is informative, entertaining, and always uplifting. Her presentation is guaranteed to touch your heart as well as prompt you to consider the “what if” in your </w:t>
      </w:r>
      <w:proofErr w:type="gramStart"/>
      <w:r>
        <w:rPr>
          <w:rFonts w:ascii="Roboto" w:eastAsia="Roboto" w:hAnsi="Roboto" w:cs="Roboto"/>
          <w:color w:val="1D1D1D"/>
        </w:rPr>
        <w:t>life, and</w:t>
      </w:r>
      <w:proofErr w:type="gramEnd"/>
      <w:r>
        <w:rPr>
          <w:rFonts w:ascii="Roboto" w:eastAsia="Roboto" w:hAnsi="Roboto" w:cs="Roboto"/>
          <w:color w:val="1D1D1D"/>
        </w:rPr>
        <w:t xml:space="preserve"> will inspire you to live an unforgettable life.</w:t>
      </w:r>
    </w:p>
    <w:p w14:paraId="34F2356C" w14:textId="77777777" w:rsidR="0020766D" w:rsidRDefault="0020766D">
      <w:pPr>
        <w:shd w:val="clear" w:color="auto" w:fill="FFFFFF"/>
        <w:spacing w:after="0" w:line="276" w:lineRule="auto"/>
        <w:rPr>
          <w:rFonts w:ascii="Roboto" w:eastAsia="Roboto" w:hAnsi="Roboto" w:cs="Roboto"/>
          <w:color w:val="1F1F1F"/>
        </w:rPr>
      </w:pPr>
    </w:p>
    <w:p w14:paraId="4AF8377E" w14:textId="77777777" w:rsidR="0020766D" w:rsidRDefault="0020766D">
      <w:pPr>
        <w:spacing w:after="0" w:line="276" w:lineRule="auto"/>
        <w:ind w:right="-180"/>
        <w:rPr>
          <w:rFonts w:ascii="Roboto" w:eastAsia="Roboto" w:hAnsi="Roboto" w:cs="Roboto"/>
          <w:color w:val="242424"/>
          <w:highlight w:val="white"/>
        </w:rPr>
      </w:pPr>
    </w:p>
    <w:tbl>
      <w:tblPr>
        <w:tblStyle w:val="ae"/>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06A0D3B0" w14:textId="77777777">
        <w:tc>
          <w:tcPr>
            <w:tcW w:w="6360" w:type="dxa"/>
            <w:shd w:val="clear" w:color="auto" w:fill="351C75"/>
            <w:tcMar>
              <w:top w:w="100" w:type="dxa"/>
              <w:left w:w="100" w:type="dxa"/>
              <w:bottom w:w="100" w:type="dxa"/>
              <w:right w:w="100" w:type="dxa"/>
            </w:tcMar>
          </w:tcPr>
          <w:p w14:paraId="2F75ACA6"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lastRenderedPageBreak/>
              <w:t>School Nurses are Chief Wellness Officers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06D27E8"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General Session</w:t>
            </w:r>
          </w:p>
        </w:tc>
      </w:tr>
    </w:tbl>
    <w:p w14:paraId="62E5C9B2" w14:textId="77777777" w:rsidR="0020766D" w:rsidRDefault="0020766D">
      <w:pPr>
        <w:spacing w:after="0" w:line="276" w:lineRule="auto"/>
        <w:ind w:right="-180"/>
        <w:rPr>
          <w:rFonts w:ascii="Roboto" w:eastAsia="Roboto" w:hAnsi="Roboto" w:cs="Roboto"/>
          <w:b/>
          <w:color w:val="1F1F1F"/>
          <w:sz w:val="18"/>
          <w:szCs w:val="18"/>
          <w:highlight w:val="white"/>
        </w:rPr>
      </w:pPr>
    </w:p>
    <w:p w14:paraId="2477ABCD" w14:textId="77777777" w:rsidR="0020766D" w:rsidRDefault="00000000">
      <w:pPr>
        <w:spacing w:line="276" w:lineRule="auto"/>
        <w:ind w:right="-180"/>
        <w:rPr>
          <w:rFonts w:ascii="Roboto" w:eastAsia="Roboto" w:hAnsi="Roboto" w:cs="Roboto"/>
          <w:color w:val="434343"/>
        </w:rPr>
      </w:pPr>
      <w:r>
        <w:rPr>
          <w:rFonts w:ascii="Roboto" w:eastAsia="Roboto" w:hAnsi="Roboto" w:cs="Roboto"/>
          <w:b/>
        </w:rPr>
        <w:t>Abstract</w:t>
      </w:r>
      <w:r>
        <w:rPr>
          <w:rFonts w:ascii="Roboto" w:eastAsia="Roboto" w:hAnsi="Roboto" w:cs="Roboto"/>
        </w:rPr>
        <w:t xml:space="preserve">: </w:t>
      </w:r>
      <w:r>
        <w:rPr>
          <w:rFonts w:ascii="Roboto" w:eastAsia="Roboto" w:hAnsi="Roboto" w:cs="Roboto"/>
          <w:color w:val="434343"/>
        </w:rPr>
        <w:t>School nurses are uniquely positioned to shape the health and well-being of students and staff. While the title of Chief Wellness Officer (CWO) is not official within educational institutions, adopting this mindset can significantly enhance their impact. This presentation explores how school nurses can embrace leadership roles, advocate for policy changes, and integrate wellness initiatives into school culture.</w:t>
      </w:r>
    </w:p>
    <w:p w14:paraId="1E068DCC" w14:textId="77777777" w:rsidR="0020766D" w:rsidRDefault="00000000">
      <w:pPr>
        <w:spacing w:line="276" w:lineRule="auto"/>
        <w:ind w:right="-180"/>
        <w:rPr>
          <w:rFonts w:ascii="Roboto" w:eastAsia="Roboto" w:hAnsi="Roboto" w:cs="Roboto"/>
          <w:color w:val="434343"/>
        </w:rPr>
      </w:pPr>
      <w:r>
        <w:rPr>
          <w:rFonts w:ascii="Roboto" w:eastAsia="Roboto" w:hAnsi="Roboto" w:cs="Roboto"/>
          <w:color w:val="434343"/>
        </w:rPr>
        <w:t>School nurses traditionally provide direct healthcare services, but their influence extends beyond medical care. By adopting a proactive leadership identity, fostering strong relationships, and showcasing their expertise, school nurses can position themselves as wellness champions. This presentation outlines five key strategies for assuming the CWO role: 1) embracing leadership, 2) fostering collaboration, 3) demonstrating expertise through education and communication, 4) innovating wellness initiatives, and 5) advocating for recognition and influence.</w:t>
      </w:r>
    </w:p>
    <w:p w14:paraId="7C7A9908" w14:textId="77777777" w:rsidR="0020766D" w:rsidRDefault="00000000">
      <w:pPr>
        <w:spacing w:line="276" w:lineRule="auto"/>
        <w:ind w:right="-180"/>
        <w:rPr>
          <w:rFonts w:ascii="Roboto" w:eastAsia="Roboto" w:hAnsi="Roboto" w:cs="Roboto"/>
          <w:color w:val="434343"/>
        </w:rPr>
      </w:pPr>
      <w:r>
        <w:rPr>
          <w:rFonts w:ascii="Roboto" w:eastAsia="Roboto" w:hAnsi="Roboto" w:cs="Roboto"/>
          <w:color w:val="434343"/>
        </w:rPr>
        <w:t>Integrating wellness into school policies and culture requires strategic efforts. By aligning health programs with institutional goals, leveraging data-driven insights, and securing administrative support, school nurses can create a sustainable wellness framework. This approach not only enhances student and staff well-being but also elevates the nursing profession within educational settings.</w:t>
      </w:r>
    </w:p>
    <w:p w14:paraId="064DC484" w14:textId="77777777" w:rsidR="0020766D" w:rsidRDefault="00000000">
      <w:pPr>
        <w:spacing w:line="276" w:lineRule="auto"/>
        <w:ind w:right="-180"/>
        <w:rPr>
          <w:rFonts w:ascii="Roboto" w:eastAsia="Roboto" w:hAnsi="Roboto" w:cs="Roboto"/>
        </w:rPr>
      </w:pPr>
      <w:r>
        <w:rPr>
          <w:rFonts w:ascii="Roboto" w:eastAsia="Roboto" w:hAnsi="Roboto" w:cs="Roboto"/>
          <w:color w:val="434343"/>
        </w:rPr>
        <w:t>This presentation aims to inspire school nurses to step into leadership, recognize their potential as wellness advocates, and drive meaningful change in school communities. Attendees will gain practical strategies to enhance their visibility, expand their influence, and promote a culture of well-being in schools.</w:t>
      </w:r>
    </w:p>
    <w:p w14:paraId="7078B220" w14:textId="77777777" w:rsidR="0020766D" w:rsidRDefault="00000000">
      <w:pPr>
        <w:spacing w:after="0" w:line="276" w:lineRule="auto"/>
        <w:ind w:right="-180"/>
        <w:rPr>
          <w:rFonts w:ascii="Roboto" w:eastAsia="Roboto" w:hAnsi="Roboto" w:cs="Roboto"/>
          <w:b/>
        </w:rPr>
      </w:pPr>
      <w:r>
        <w:rPr>
          <w:rFonts w:ascii="Roboto" w:eastAsia="Roboto" w:hAnsi="Roboto" w:cs="Roboto"/>
          <w:b/>
        </w:rPr>
        <w:t xml:space="preserve">Learning Outcomes: </w:t>
      </w:r>
      <w:r>
        <w:rPr>
          <w:rFonts w:ascii="Roboto" w:eastAsia="Roboto" w:hAnsi="Roboto" w:cs="Roboto"/>
        </w:rPr>
        <w:t>The learner will be able to identify:</w:t>
      </w:r>
    </w:p>
    <w:p w14:paraId="61565BFA"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color w:val="1F1F1F"/>
        </w:rPr>
        <w:t xml:space="preserve">1. </w:t>
      </w:r>
      <w:r>
        <w:rPr>
          <w:rFonts w:ascii="Roboto" w:eastAsia="Roboto" w:hAnsi="Roboto" w:cs="Roboto"/>
          <w:color w:val="434343"/>
        </w:rPr>
        <w:t>Explore the concept of the Chief Wellness Officer of your school.</w:t>
      </w:r>
    </w:p>
    <w:p w14:paraId="4913644E" w14:textId="77777777" w:rsidR="0020766D" w:rsidRDefault="00000000">
      <w:pPr>
        <w:shd w:val="clear" w:color="auto" w:fill="FFFFFF"/>
        <w:spacing w:after="0" w:line="276" w:lineRule="auto"/>
        <w:rPr>
          <w:rFonts w:ascii="Roboto" w:eastAsia="Roboto" w:hAnsi="Roboto" w:cs="Roboto"/>
          <w:b/>
          <w:color w:val="1F1F1F"/>
          <w:highlight w:val="white"/>
        </w:rPr>
      </w:pPr>
      <w:r>
        <w:rPr>
          <w:rFonts w:ascii="Roboto" w:eastAsia="Roboto" w:hAnsi="Roboto" w:cs="Roboto"/>
          <w:color w:val="1F1F1F"/>
        </w:rPr>
        <w:t xml:space="preserve">2. </w:t>
      </w:r>
      <w:r>
        <w:rPr>
          <w:rFonts w:ascii="Roboto" w:eastAsia="Roboto" w:hAnsi="Roboto" w:cs="Roboto"/>
          <w:color w:val="434343"/>
        </w:rPr>
        <w:t xml:space="preserve">Reflect on advocacy as a primary function of school nursing leadership according to NASN Framework for School Nursing Practice. </w:t>
      </w:r>
      <w:r>
        <w:rPr>
          <w:rFonts w:ascii="Roboto" w:eastAsia="Roboto" w:hAnsi="Roboto" w:cs="Roboto"/>
          <w:color w:val="1F1F1F"/>
        </w:rPr>
        <w:br/>
        <w:t xml:space="preserve">3. </w:t>
      </w:r>
      <w:r>
        <w:rPr>
          <w:rFonts w:ascii="Roboto" w:eastAsia="Roboto" w:hAnsi="Roboto" w:cs="Roboto"/>
          <w:color w:val="434343"/>
        </w:rPr>
        <w:t>Identify one potential step to reimagine and replenish your school nursing practice.</w:t>
      </w:r>
    </w:p>
    <w:p w14:paraId="07FBE00D" w14:textId="77777777" w:rsidR="0020766D" w:rsidRDefault="0020766D">
      <w:pPr>
        <w:shd w:val="clear" w:color="auto" w:fill="FFFFFF"/>
        <w:spacing w:after="0" w:line="276" w:lineRule="auto"/>
        <w:rPr>
          <w:rFonts w:ascii="Roboto" w:eastAsia="Roboto" w:hAnsi="Roboto" w:cs="Roboto"/>
          <w:b/>
          <w:color w:val="1F1F1F"/>
          <w:sz w:val="24"/>
          <w:szCs w:val="24"/>
          <w:highlight w:val="white"/>
        </w:rPr>
      </w:pPr>
    </w:p>
    <w:p w14:paraId="64CF12C9" w14:textId="77777777" w:rsidR="0020766D" w:rsidRDefault="00000000">
      <w:pPr>
        <w:shd w:val="clear" w:color="auto" w:fill="FFFFFF"/>
        <w:spacing w:after="0" w:line="276" w:lineRule="auto"/>
        <w:rPr>
          <w:rFonts w:ascii="Roboto" w:eastAsia="Roboto" w:hAnsi="Roboto" w:cs="Roboto"/>
          <w:b/>
          <w:color w:val="1F1F1F"/>
          <w:sz w:val="24"/>
          <w:szCs w:val="24"/>
          <w:highlight w:val="white"/>
        </w:rPr>
      </w:pPr>
      <w:r>
        <w:rPr>
          <w:rFonts w:ascii="Roboto" w:eastAsia="Roboto" w:hAnsi="Roboto" w:cs="Roboto"/>
          <w:b/>
          <w:color w:val="1F1F1F"/>
          <w:sz w:val="24"/>
          <w:szCs w:val="24"/>
          <w:highlight w:val="white"/>
        </w:rPr>
        <w:t xml:space="preserve">Robin Cogan, </w:t>
      </w:r>
      <w:r>
        <w:rPr>
          <w:rFonts w:ascii="Roboto" w:eastAsia="Roboto" w:hAnsi="Roboto" w:cs="Roboto"/>
          <w:b/>
          <w:color w:val="434343"/>
          <w:sz w:val="24"/>
          <w:szCs w:val="24"/>
          <w:highlight w:val="white"/>
        </w:rPr>
        <w:t>MEd, RN, NCSN, FNASN, FAAN</w:t>
      </w:r>
    </w:p>
    <w:p w14:paraId="77108E78" w14:textId="77777777" w:rsidR="0020766D" w:rsidRDefault="00000000">
      <w:pPr>
        <w:spacing w:line="276" w:lineRule="auto"/>
        <w:ind w:right="-180"/>
        <w:rPr>
          <w:rFonts w:ascii="Arial" w:eastAsia="Arial" w:hAnsi="Arial" w:cs="Arial"/>
          <w:b/>
          <w:color w:val="242424"/>
          <w:sz w:val="23"/>
          <w:szCs w:val="23"/>
          <w:highlight w:val="white"/>
        </w:rPr>
      </w:pPr>
      <w:r>
        <w:rPr>
          <w:noProof/>
        </w:rPr>
        <w:drawing>
          <wp:anchor distT="114300" distB="114300" distL="114300" distR="114300" simplePos="0" relativeHeight="251666432" behindDoc="0" locked="0" layoutInCell="1" hidden="0" allowOverlap="1" wp14:anchorId="221E3258" wp14:editId="7B7E2E8F">
            <wp:simplePos x="0" y="0"/>
            <wp:positionH relativeFrom="column">
              <wp:posOffset>1</wp:posOffset>
            </wp:positionH>
            <wp:positionV relativeFrom="paragraph">
              <wp:posOffset>352425</wp:posOffset>
            </wp:positionV>
            <wp:extent cx="1042988" cy="1307407"/>
            <wp:effectExtent l="0" t="0" r="0" b="0"/>
            <wp:wrapSquare wrapText="bothSides" distT="114300" distB="114300" distL="114300" distR="114300"/>
            <wp:docPr id="73"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17"/>
                    <a:srcRect/>
                    <a:stretch>
                      <a:fillRect/>
                    </a:stretch>
                  </pic:blipFill>
                  <pic:spPr>
                    <a:xfrm>
                      <a:off x="0" y="0"/>
                      <a:ext cx="1042988" cy="1307407"/>
                    </a:xfrm>
                    <a:prstGeom prst="rect">
                      <a:avLst/>
                    </a:prstGeom>
                    <a:ln/>
                  </pic:spPr>
                </pic:pic>
              </a:graphicData>
            </a:graphic>
          </wp:anchor>
        </w:drawing>
      </w:r>
    </w:p>
    <w:p w14:paraId="51368F8C" w14:textId="77777777" w:rsidR="0020766D" w:rsidRDefault="00000000">
      <w:pPr>
        <w:spacing w:line="276" w:lineRule="auto"/>
        <w:ind w:right="-180"/>
        <w:rPr>
          <w:rFonts w:ascii="Roboto" w:eastAsia="Roboto" w:hAnsi="Roboto" w:cs="Roboto"/>
        </w:rPr>
      </w:pPr>
      <w:r>
        <w:rPr>
          <w:rFonts w:ascii="Roboto" w:eastAsia="Roboto" w:hAnsi="Roboto" w:cs="Roboto"/>
          <w:color w:val="222222"/>
          <w:highlight w:val="white"/>
        </w:rPr>
        <w:t xml:space="preserve">Robin Cogan, MEd, RN, NCSN, FNASN, FAAN, is a Nationally Certified School Nurse with 40 years of nursing experience, 24 as a school nurse in the Camden City School District. She is the New Jersey Director of the National Association of School Nurses, a faculty member in the Rutgers-Camden School Nurse Certification Program, and a Fellow in the American Academy of Nursing and the National Academy of School Nursing. Robin writes the </w:t>
      </w:r>
      <w:proofErr w:type="spellStart"/>
      <w:r>
        <w:rPr>
          <w:rFonts w:ascii="Roboto" w:eastAsia="Roboto" w:hAnsi="Roboto" w:cs="Roboto"/>
          <w:color w:val="222222"/>
          <w:highlight w:val="white"/>
        </w:rPr>
        <w:t>The</w:t>
      </w:r>
      <w:proofErr w:type="spellEnd"/>
      <w:r>
        <w:rPr>
          <w:rFonts w:ascii="Roboto" w:eastAsia="Roboto" w:hAnsi="Roboto" w:cs="Roboto"/>
          <w:color w:val="222222"/>
          <w:highlight w:val="white"/>
        </w:rPr>
        <w:t xml:space="preserve"> Relentless School Nurse &amp; </w:t>
      </w:r>
      <w:proofErr w:type="spellStart"/>
      <w:r>
        <w:rPr>
          <w:rFonts w:ascii="Roboto" w:eastAsia="Roboto" w:hAnsi="Roboto" w:cs="Roboto"/>
          <w:color w:val="222222"/>
          <w:highlight w:val="white"/>
        </w:rPr>
        <w:t>quot</w:t>
      </w:r>
      <w:proofErr w:type="spellEnd"/>
      <w:r>
        <w:rPr>
          <w:rFonts w:ascii="Roboto" w:eastAsia="Roboto" w:hAnsi="Roboto" w:cs="Roboto"/>
          <w:color w:val="222222"/>
          <w:highlight w:val="white"/>
        </w:rPr>
        <w:t>; blog addressing critical issues, including firearm violence prevention, health equity, and school nursing advocacy.</w:t>
      </w:r>
    </w:p>
    <w:p w14:paraId="352DD4BD" w14:textId="77777777" w:rsidR="0020766D" w:rsidRDefault="0020766D">
      <w:pPr>
        <w:spacing w:line="276" w:lineRule="auto"/>
        <w:ind w:right="-180"/>
        <w:rPr>
          <w:rFonts w:ascii="Roboto" w:eastAsia="Roboto" w:hAnsi="Roboto" w:cs="Roboto"/>
        </w:rPr>
      </w:pPr>
    </w:p>
    <w:p w14:paraId="3A471932" w14:textId="77777777" w:rsidR="0020766D" w:rsidRDefault="0020766D">
      <w:pPr>
        <w:shd w:val="clear" w:color="auto" w:fill="FFFFFF"/>
        <w:spacing w:after="0" w:line="276" w:lineRule="auto"/>
        <w:rPr>
          <w:rFonts w:ascii="Roboto" w:eastAsia="Roboto" w:hAnsi="Roboto" w:cs="Roboto"/>
          <w:color w:val="1F1F1F"/>
        </w:rPr>
      </w:pPr>
    </w:p>
    <w:sdt>
      <w:sdtPr>
        <w:tag w:val="goog_rdk_0"/>
        <w:id w:val="187502125"/>
        <w:lock w:val="contentLocked"/>
      </w:sdtPr>
      <w:sdtContent>
        <w:tbl>
          <w:tblPr>
            <w:tblStyle w:val="af"/>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0F3FBF0B" w14:textId="77777777">
            <w:tc>
              <w:tcPr>
                <w:tcW w:w="6360" w:type="dxa"/>
                <w:shd w:val="clear" w:color="auto" w:fill="351C75"/>
                <w:tcMar>
                  <w:top w:w="100" w:type="dxa"/>
                  <w:left w:w="100" w:type="dxa"/>
                  <w:bottom w:w="100" w:type="dxa"/>
                  <w:right w:w="100" w:type="dxa"/>
                </w:tcMar>
              </w:tcPr>
              <w:p w14:paraId="549E7864"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sz w:val="20"/>
                    <w:szCs w:val="20"/>
                  </w:rPr>
                  <w:t>What's Changed and What Hasn't: Understanding Evolving Legal Requirements in School Health</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E7D7D60"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General Session</w:t>
                </w:r>
              </w:p>
            </w:tc>
          </w:tr>
        </w:tbl>
      </w:sdtContent>
    </w:sdt>
    <w:p w14:paraId="1B90C371" w14:textId="77777777" w:rsidR="0020766D" w:rsidRDefault="0020766D">
      <w:pPr>
        <w:shd w:val="clear" w:color="auto" w:fill="FFFFFF"/>
        <w:spacing w:after="0" w:line="276" w:lineRule="auto"/>
        <w:ind w:right="-180"/>
        <w:rPr>
          <w:rFonts w:ascii="Roboto" w:eastAsia="Roboto" w:hAnsi="Roboto" w:cs="Roboto"/>
          <w:color w:val="1F1F1F"/>
          <w:sz w:val="18"/>
          <w:szCs w:val="18"/>
          <w:highlight w:val="yellow"/>
        </w:rPr>
      </w:pPr>
    </w:p>
    <w:p w14:paraId="1BA6939B" w14:textId="77777777" w:rsidR="0020766D" w:rsidRDefault="00000000">
      <w:pPr>
        <w:shd w:val="clear" w:color="auto" w:fill="FFFFFF"/>
        <w:spacing w:after="0" w:line="276" w:lineRule="auto"/>
        <w:rPr>
          <w:rFonts w:ascii="Roboto" w:eastAsia="Roboto" w:hAnsi="Roboto" w:cs="Roboto"/>
          <w:highlight w:val="white"/>
        </w:rPr>
      </w:pPr>
      <w:r>
        <w:rPr>
          <w:rFonts w:ascii="Roboto" w:eastAsia="Roboto" w:hAnsi="Roboto" w:cs="Roboto"/>
          <w:b/>
          <w:color w:val="1F1F1F"/>
          <w:highlight w:val="white"/>
        </w:rPr>
        <w:t xml:space="preserve">Abstract: </w:t>
      </w:r>
      <w:r>
        <w:rPr>
          <w:rFonts w:ascii="Roboto" w:eastAsia="Roboto" w:hAnsi="Roboto" w:cs="Roboto"/>
          <w:color w:val="434343"/>
          <w:highlight w:val="white"/>
        </w:rPr>
        <w:t>School nurses are at the forefront of addressing the physical and mental health needs of students. In this session, participants will learn about key legal developments at both the federal and state levels. This will include information regarding the latest initiatives at the federal level impacting school health, and a review of state and federal legal obligations that are in place related to protecting the rights of undocumented students and students who are members of the LGBTQIA+ community. Participants will gain insight into their role in identifying and addressing foreseeable health issues for students during transportation to and from school. Finally, participants will also learn about the latest guidance from the New Jersey Department of Education and Department of Health impacting public schools, including the latest guidance related to participation in school athletics, as well as a brief review of protocols for addressing norovirus, adrenal insufficiency, and concussions.</w:t>
      </w:r>
    </w:p>
    <w:p w14:paraId="607954B5" w14:textId="77777777" w:rsidR="0020766D" w:rsidRDefault="0020766D">
      <w:pPr>
        <w:spacing w:after="0" w:line="276" w:lineRule="auto"/>
        <w:ind w:right="-180"/>
        <w:rPr>
          <w:rFonts w:ascii="Roboto" w:eastAsia="Roboto" w:hAnsi="Roboto" w:cs="Roboto"/>
          <w:b/>
          <w:highlight w:val="white"/>
        </w:rPr>
      </w:pPr>
    </w:p>
    <w:p w14:paraId="29B394D3" w14:textId="77777777" w:rsidR="0020766D" w:rsidRDefault="00000000">
      <w:pPr>
        <w:spacing w:after="0" w:line="276" w:lineRule="auto"/>
        <w:ind w:right="-180"/>
        <w:rPr>
          <w:rFonts w:ascii="Roboto" w:eastAsia="Roboto" w:hAnsi="Roboto" w:cs="Roboto"/>
          <w:b/>
          <w:highlight w:val="white"/>
        </w:rPr>
      </w:pPr>
      <w:r>
        <w:rPr>
          <w:rFonts w:ascii="Roboto" w:eastAsia="Roboto" w:hAnsi="Roboto" w:cs="Roboto"/>
          <w:b/>
          <w:highlight w:val="white"/>
        </w:rPr>
        <w:t xml:space="preserve">Learning Outcomes: </w:t>
      </w:r>
      <w:r>
        <w:rPr>
          <w:rFonts w:ascii="Roboto" w:eastAsia="Roboto" w:hAnsi="Roboto" w:cs="Roboto"/>
          <w:highlight w:val="white"/>
        </w:rPr>
        <w:t>The learner will be able to identify:</w:t>
      </w:r>
    </w:p>
    <w:p w14:paraId="696119CC" w14:textId="77777777" w:rsidR="0020766D" w:rsidRDefault="00000000">
      <w:pPr>
        <w:shd w:val="clear" w:color="auto" w:fill="FFFFFF"/>
        <w:spacing w:after="0" w:line="276" w:lineRule="auto"/>
        <w:rPr>
          <w:rFonts w:ascii="Roboto" w:eastAsia="Roboto" w:hAnsi="Roboto" w:cs="Roboto"/>
          <w:color w:val="434343"/>
          <w:highlight w:val="white"/>
        </w:rPr>
      </w:pPr>
      <w:r>
        <w:rPr>
          <w:rFonts w:ascii="Roboto" w:eastAsia="Roboto" w:hAnsi="Roboto" w:cs="Roboto"/>
          <w:color w:val="1F1F1F"/>
          <w:highlight w:val="white"/>
        </w:rPr>
        <w:t xml:space="preserve">1. </w:t>
      </w:r>
      <w:r>
        <w:rPr>
          <w:rFonts w:ascii="Roboto" w:eastAsia="Roboto" w:hAnsi="Roboto" w:cs="Roboto"/>
          <w:color w:val="434343"/>
          <w:highlight w:val="white"/>
        </w:rPr>
        <w:t>Articulate their legal obligations related to supporting the health needs and protecting the confidentiality of undocumented students and students who are members of the LGBTQIA+ community.</w:t>
      </w:r>
    </w:p>
    <w:p w14:paraId="4D279B53" w14:textId="77777777" w:rsidR="0020766D" w:rsidRDefault="00000000">
      <w:pPr>
        <w:shd w:val="clear" w:color="auto" w:fill="FFFFFF"/>
        <w:spacing w:after="0" w:line="276" w:lineRule="auto"/>
        <w:rPr>
          <w:rFonts w:ascii="Roboto" w:eastAsia="Roboto" w:hAnsi="Roboto" w:cs="Roboto"/>
          <w:color w:val="434343"/>
          <w:highlight w:val="white"/>
        </w:rPr>
      </w:pPr>
      <w:r>
        <w:rPr>
          <w:rFonts w:ascii="Roboto" w:eastAsia="Roboto" w:hAnsi="Roboto" w:cs="Roboto"/>
          <w:color w:val="434343"/>
          <w:highlight w:val="white"/>
        </w:rPr>
        <w:t>2. Explain the legal obligations that must be addressed related to transporting students with known medical needs to and from school.</w:t>
      </w:r>
    </w:p>
    <w:p w14:paraId="037E8E6E" w14:textId="77777777" w:rsidR="0020766D" w:rsidRDefault="00000000">
      <w:pPr>
        <w:shd w:val="clear" w:color="auto" w:fill="FFFFFF"/>
        <w:spacing w:after="0" w:line="276" w:lineRule="auto"/>
        <w:rPr>
          <w:rFonts w:ascii="Roboto" w:eastAsia="Roboto" w:hAnsi="Roboto" w:cs="Roboto"/>
          <w:color w:val="1F1F1F"/>
          <w:highlight w:val="white"/>
        </w:rPr>
      </w:pPr>
      <w:r>
        <w:rPr>
          <w:rFonts w:ascii="Roboto" w:eastAsia="Roboto" w:hAnsi="Roboto" w:cs="Roboto"/>
          <w:color w:val="434343"/>
          <w:highlight w:val="white"/>
        </w:rPr>
        <w:t>3. Understand their role in implementing revised health related protocols based on the latest guidance from the NJDOE and NJDOH.</w:t>
      </w:r>
    </w:p>
    <w:p w14:paraId="292ACC2F" w14:textId="77777777" w:rsidR="0020766D" w:rsidRDefault="0020766D">
      <w:pPr>
        <w:spacing w:after="0" w:line="240" w:lineRule="auto"/>
        <w:ind w:right="-180"/>
        <w:rPr>
          <w:rFonts w:ascii="Roboto" w:eastAsia="Roboto" w:hAnsi="Roboto" w:cs="Roboto"/>
          <w:b/>
          <w:sz w:val="24"/>
          <w:szCs w:val="24"/>
          <w:highlight w:val="white"/>
        </w:rPr>
      </w:pPr>
    </w:p>
    <w:p w14:paraId="69E7DFB8" w14:textId="77777777" w:rsidR="0020766D" w:rsidRDefault="00000000">
      <w:pPr>
        <w:spacing w:after="0" w:line="240" w:lineRule="auto"/>
        <w:ind w:right="-180"/>
        <w:rPr>
          <w:rFonts w:ascii="Roboto" w:eastAsia="Roboto" w:hAnsi="Roboto" w:cs="Roboto"/>
          <w:b/>
          <w:sz w:val="24"/>
          <w:szCs w:val="24"/>
          <w:highlight w:val="white"/>
        </w:rPr>
      </w:pPr>
      <w:r>
        <w:rPr>
          <w:rFonts w:ascii="Roboto" w:eastAsia="Roboto" w:hAnsi="Roboto" w:cs="Roboto"/>
          <w:b/>
          <w:sz w:val="24"/>
          <w:szCs w:val="24"/>
          <w:highlight w:val="white"/>
        </w:rPr>
        <w:t>David Nash, Esq.</w:t>
      </w:r>
    </w:p>
    <w:p w14:paraId="7F7E7BF8" w14:textId="77777777" w:rsidR="0020766D" w:rsidRDefault="00000000">
      <w:pPr>
        <w:shd w:val="clear" w:color="auto" w:fill="FFFFFF"/>
        <w:spacing w:after="0" w:line="240" w:lineRule="auto"/>
        <w:rPr>
          <w:rFonts w:ascii="Quattrocento Sans" w:eastAsia="Quattrocento Sans" w:hAnsi="Quattrocento Sans" w:cs="Quattrocento Sans"/>
          <w:color w:val="242424"/>
          <w:sz w:val="23"/>
          <w:szCs w:val="23"/>
          <w:highlight w:val="white"/>
        </w:rPr>
      </w:pPr>
      <w:r>
        <w:rPr>
          <w:rFonts w:ascii="Arial" w:eastAsia="Arial" w:hAnsi="Arial" w:cs="Arial"/>
          <w:color w:val="242424"/>
          <w:sz w:val="23"/>
          <w:szCs w:val="23"/>
          <w:highlight w:val="white"/>
        </w:rPr>
        <w:t> </w:t>
      </w:r>
      <w:r>
        <w:rPr>
          <w:noProof/>
        </w:rPr>
        <w:drawing>
          <wp:anchor distT="114300" distB="114300" distL="114300" distR="114300" simplePos="0" relativeHeight="251667456" behindDoc="0" locked="0" layoutInCell="1" hidden="0" allowOverlap="1" wp14:anchorId="32CD26ED" wp14:editId="035B190F">
            <wp:simplePos x="0" y="0"/>
            <wp:positionH relativeFrom="column">
              <wp:posOffset>19051</wp:posOffset>
            </wp:positionH>
            <wp:positionV relativeFrom="paragraph">
              <wp:posOffset>186993</wp:posOffset>
            </wp:positionV>
            <wp:extent cx="833438" cy="1295400"/>
            <wp:effectExtent l="0" t="0" r="0" b="0"/>
            <wp:wrapSquare wrapText="bothSides" distT="114300" distB="114300" distL="114300" distR="114300"/>
            <wp:docPr id="93"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8"/>
                    <a:srcRect/>
                    <a:stretch>
                      <a:fillRect/>
                    </a:stretch>
                  </pic:blipFill>
                  <pic:spPr>
                    <a:xfrm>
                      <a:off x="0" y="0"/>
                      <a:ext cx="833438" cy="1295400"/>
                    </a:xfrm>
                    <a:prstGeom prst="rect">
                      <a:avLst/>
                    </a:prstGeom>
                    <a:ln/>
                  </pic:spPr>
                </pic:pic>
              </a:graphicData>
            </a:graphic>
          </wp:anchor>
        </w:drawing>
      </w:r>
    </w:p>
    <w:p w14:paraId="3266C90A" w14:textId="77777777" w:rsidR="0020766D" w:rsidRDefault="00000000">
      <w:pPr>
        <w:spacing w:after="0" w:line="276" w:lineRule="auto"/>
        <w:ind w:right="-180"/>
        <w:rPr>
          <w:rFonts w:ascii="Roboto" w:eastAsia="Roboto" w:hAnsi="Roboto" w:cs="Roboto"/>
          <w:color w:val="434343"/>
          <w:highlight w:val="white"/>
        </w:rPr>
      </w:pPr>
      <w:r>
        <w:rPr>
          <w:rFonts w:ascii="Roboto" w:eastAsia="Roboto" w:hAnsi="Roboto" w:cs="Roboto"/>
          <w:color w:val="434343"/>
          <w:highlight w:val="white"/>
        </w:rPr>
        <w:t>Mr. Nash currently serves as Director of Legal Education and National Outreach for the Foundation for Educational Administration. His responsibilities include coordinating the efforts of FEA to promote its wide array of professional learning courses, events, programs and services nationally. Mr. Nash is also responsible for overseeing legal education through the LEGAL ONE (Law, Ethics, Governance for All Leaders, including an Overview of New and Emerging issues) program. LEGAL ONE is an innovative program that provides school law professional development for school leaders and other educators. From 2003 to 2011, Mr. Nash served as legal counsel for the New Jersey Principals and Supervisors Association. In that role, Mr. Nash provided legal assistance to NJPSA members for legal issues arising out of the performance of their duties. Mr. Nash also served as Assistant Director of Government Relations for NJPSA from 1994 to 2003. He currently teaches graduate level school law courses at Ramapo College and has previously taught at Rutgers University and New Jersey City University. Mr. Nash received his B.A. from Rutgers University and graduated with High Honors from Rutgers Law School in 2003. While at Rutgers Law School he served as an editor for the Rutgers Law Review. His prior civic involvement includes six years’ service as a member of the Old Bridge Board of Education, including two years as board president, and service on the Board of Trustees for both Healing the Children New Jersey and Advocates for Children of New Jersey.</w:t>
      </w:r>
    </w:p>
    <w:p w14:paraId="2C3B4659" w14:textId="77777777" w:rsidR="0020766D" w:rsidRDefault="0020766D">
      <w:pPr>
        <w:spacing w:after="0" w:line="276" w:lineRule="auto"/>
        <w:ind w:right="-180"/>
        <w:rPr>
          <w:rFonts w:ascii="Roboto" w:eastAsia="Roboto" w:hAnsi="Roboto" w:cs="Roboto"/>
          <w:color w:val="434343"/>
          <w:highlight w:val="white"/>
        </w:rPr>
      </w:pPr>
    </w:p>
    <w:p w14:paraId="79068345" w14:textId="77777777" w:rsidR="0020766D" w:rsidRDefault="00000000">
      <w:pPr>
        <w:spacing w:after="0" w:line="276" w:lineRule="auto"/>
        <w:ind w:right="-180"/>
        <w:rPr>
          <w:rFonts w:ascii="Roboto" w:eastAsia="Roboto" w:hAnsi="Roboto" w:cs="Roboto"/>
          <w:color w:val="434343"/>
          <w:highlight w:val="white"/>
        </w:rPr>
      </w:pPr>
      <w:r>
        <w:rPr>
          <w:rFonts w:ascii="Roboto" w:eastAsia="Roboto" w:hAnsi="Roboto" w:cs="Roboto"/>
          <w:color w:val="434343"/>
          <w:highlight w:val="white"/>
        </w:rPr>
        <w:t>He is a contributing author to the book Student Discipline: A Prosocial Perspective, 2016, Rowman &amp; Littlefield; and a contributing author to the book School Nursing: The Essential Text, Springer Publishers, 2021.</w:t>
      </w:r>
    </w:p>
    <w:p w14:paraId="09E6DE16" w14:textId="77777777" w:rsidR="0020766D" w:rsidRDefault="0020766D">
      <w:pPr>
        <w:spacing w:line="276" w:lineRule="auto"/>
        <w:ind w:right="-180"/>
        <w:rPr>
          <w:rFonts w:ascii="Roboto" w:eastAsia="Roboto" w:hAnsi="Roboto" w:cs="Roboto"/>
          <w:b/>
          <w:sz w:val="18"/>
          <w:szCs w:val="18"/>
        </w:rPr>
      </w:pPr>
    </w:p>
    <w:p w14:paraId="78E2BABF" w14:textId="77777777" w:rsidR="0020766D" w:rsidRDefault="0020766D">
      <w:pPr>
        <w:spacing w:line="276" w:lineRule="auto"/>
        <w:ind w:right="-180"/>
        <w:rPr>
          <w:rFonts w:ascii="Roboto" w:eastAsia="Roboto" w:hAnsi="Roboto" w:cs="Roboto"/>
          <w:b/>
          <w:sz w:val="18"/>
          <w:szCs w:val="18"/>
        </w:rPr>
      </w:pPr>
    </w:p>
    <w:tbl>
      <w:tblPr>
        <w:tblStyle w:val="af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6E713087" w14:textId="77777777">
        <w:tc>
          <w:tcPr>
            <w:tcW w:w="6360" w:type="dxa"/>
            <w:shd w:val="clear" w:color="auto" w:fill="351C75"/>
            <w:tcMar>
              <w:top w:w="100" w:type="dxa"/>
              <w:left w:w="100" w:type="dxa"/>
              <w:bottom w:w="100" w:type="dxa"/>
              <w:right w:w="100" w:type="dxa"/>
            </w:tcMar>
          </w:tcPr>
          <w:p w14:paraId="2D23198A"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 xml:space="preserve">School Nursing Evolved: NASN’s Refreshed School Nursing Practice </w:t>
            </w:r>
            <w:proofErr w:type="spellStart"/>
            <w:r>
              <w:rPr>
                <w:rFonts w:ascii="Roboto" w:eastAsia="Roboto" w:hAnsi="Roboto" w:cs="Roboto"/>
                <w:b/>
                <w:color w:val="FFFFFF"/>
              </w:rPr>
              <w:t>FrameworkTM</w:t>
            </w:r>
            <w:proofErr w:type="spellEnd"/>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697890B" w14:textId="77777777" w:rsidR="0020766D" w:rsidRDefault="00000000">
            <w:pPr>
              <w:widowControl w:val="0"/>
              <w:spacing w:after="0" w:line="240" w:lineRule="auto"/>
              <w:ind w:firstLine="360"/>
              <w:rPr>
                <w:rFonts w:ascii="Roboto" w:eastAsia="Roboto" w:hAnsi="Roboto" w:cs="Roboto"/>
                <w:b/>
                <w:color w:val="1F1F1F"/>
              </w:rPr>
            </w:pPr>
            <w:r>
              <w:rPr>
                <w:rFonts w:ascii="Roboto" w:eastAsia="Roboto" w:hAnsi="Roboto" w:cs="Roboto"/>
                <w:b/>
                <w:color w:val="1F1F1F"/>
              </w:rPr>
              <w:t>General Session</w:t>
            </w:r>
          </w:p>
        </w:tc>
      </w:tr>
    </w:tbl>
    <w:p w14:paraId="075F9A77" w14:textId="77777777" w:rsidR="0020766D" w:rsidRDefault="0020766D">
      <w:pPr>
        <w:shd w:val="clear" w:color="auto" w:fill="FFFFFF"/>
        <w:spacing w:after="0" w:line="276" w:lineRule="auto"/>
        <w:ind w:right="-180"/>
        <w:rPr>
          <w:rFonts w:ascii="Roboto" w:eastAsia="Roboto" w:hAnsi="Roboto" w:cs="Roboto"/>
          <w:b/>
          <w:sz w:val="18"/>
          <w:szCs w:val="18"/>
          <w:highlight w:val="yellow"/>
        </w:rPr>
      </w:pPr>
    </w:p>
    <w:p w14:paraId="79B57E99" w14:textId="77777777" w:rsidR="0020766D" w:rsidRDefault="00000000">
      <w:pPr>
        <w:spacing w:after="0" w:line="276" w:lineRule="auto"/>
        <w:ind w:right="-180"/>
        <w:rPr>
          <w:rFonts w:ascii="Roboto" w:eastAsia="Roboto" w:hAnsi="Roboto" w:cs="Roboto"/>
          <w:color w:val="1F1F1F"/>
          <w:highlight w:val="white"/>
        </w:rPr>
      </w:pPr>
      <w:r>
        <w:rPr>
          <w:rFonts w:ascii="Roboto" w:eastAsia="Roboto" w:hAnsi="Roboto" w:cs="Roboto"/>
          <w:b/>
          <w:highlight w:val="white"/>
        </w:rPr>
        <w:t>Abstract:</w:t>
      </w:r>
      <w:r>
        <w:rPr>
          <w:rFonts w:ascii="Roboto" w:eastAsia="Roboto" w:hAnsi="Roboto" w:cs="Roboto"/>
          <w:highlight w:val="white"/>
        </w:rPr>
        <w:t xml:space="preserve"> </w:t>
      </w:r>
      <w:r>
        <w:rPr>
          <w:rFonts w:ascii="Roboto" w:eastAsia="Roboto" w:hAnsi="Roboto" w:cs="Roboto"/>
          <w:color w:val="434343"/>
          <w:highlight w:val="white"/>
        </w:rPr>
        <w:t>In 2024, NASN undertook a mixed-methods approach to revising and updating the Framework for 21st Century Nursing Practice. This presentation will walk attendees through the process used to update the Framework and the feedback we received in the process. We will then review the updated Framework and do an interactive case study to explore how the Framework reflects the current practice of school nurses.</w:t>
      </w:r>
    </w:p>
    <w:p w14:paraId="42C6BCB3" w14:textId="77777777" w:rsidR="0020766D" w:rsidRDefault="0020766D">
      <w:pPr>
        <w:spacing w:after="0" w:line="276" w:lineRule="auto"/>
        <w:ind w:right="-180"/>
        <w:rPr>
          <w:rFonts w:ascii="Roboto" w:eastAsia="Roboto" w:hAnsi="Roboto" w:cs="Roboto"/>
          <w:b/>
          <w:highlight w:val="white"/>
        </w:rPr>
      </w:pPr>
    </w:p>
    <w:p w14:paraId="5D42084D" w14:textId="77777777" w:rsidR="0020766D" w:rsidRDefault="00000000">
      <w:pPr>
        <w:spacing w:after="0" w:line="276" w:lineRule="auto"/>
        <w:ind w:right="-180"/>
        <w:rPr>
          <w:rFonts w:ascii="Roboto" w:eastAsia="Roboto" w:hAnsi="Roboto" w:cs="Roboto"/>
          <w:highlight w:val="white"/>
        </w:rPr>
      </w:pPr>
      <w:r>
        <w:rPr>
          <w:rFonts w:ascii="Roboto" w:eastAsia="Roboto" w:hAnsi="Roboto" w:cs="Roboto"/>
          <w:b/>
          <w:highlight w:val="white"/>
        </w:rPr>
        <w:t>Learning Outcomes:</w:t>
      </w:r>
      <w:r>
        <w:rPr>
          <w:rFonts w:ascii="Roboto" w:eastAsia="Roboto" w:hAnsi="Roboto" w:cs="Roboto"/>
          <w:highlight w:val="white"/>
        </w:rPr>
        <w:t xml:space="preserve"> The learner will be able to identify:</w:t>
      </w:r>
    </w:p>
    <w:p w14:paraId="494553AE" w14:textId="77777777" w:rsidR="0020766D" w:rsidRDefault="00000000">
      <w:pPr>
        <w:spacing w:after="0" w:line="276" w:lineRule="auto"/>
        <w:ind w:right="-180"/>
        <w:rPr>
          <w:rFonts w:ascii="Roboto" w:eastAsia="Roboto" w:hAnsi="Roboto" w:cs="Roboto"/>
          <w:color w:val="434343"/>
          <w:highlight w:val="white"/>
        </w:rPr>
      </w:pPr>
      <w:r>
        <w:rPr>
          <w:rFonts w:ascii="Roboto" w:eastAsia="Roboto" w:hAnsi="Roboto" w:cs="Roboto"/>
          <w:highlight w:val="white"/>
        </w:rPr>
        <w:t xml:space="preserve">1. </w:t>
      </w:r>
      <w:r>
        <w:rPr>
          <w:rFonts w:ascii="Roboto" w:eastAsia="Roboto" w:hAnsi="Roboto" w:cs="Roboto"/>
          <w:color w:val="434343"/>
          <w:highlight w:val="white"/>
        </w:rPr>
        <w:t>Describe the methodology used to revise the Framework for 21st Century School Nursing Practice.</w:t>
      </w:r>
    </w:p>
    <w:p w14:paraId="03A80EA9" w14:textId="77777777" w:rsidR="0020766D" w:rsidRDefault="00000000">
      <w:pPr>
        <w:spacing w:after="0" w:line="276" w:lineRule="auto"/>
        <w:ind w:right="-180"/>
        <w:rPr>
          <w:rFonts w:ascii="Roboto" w:eastAsia="Roboto" w:hAnsi="Roboto" w:cs="Roboto"/>
          <w:color w:val="434343"/>
          <w:highlight w:val="white"/>
        </w:rPr>
      </w:pPr>
      <w:r>
        <w:rPr>
          <w:rFonts w:ascii="Roboto" w:eastAsia="Roboto" w:hAnsi="Roboto" w:cs="Roboto"/>
          <w:color w:val="434343"/>
          <w:highlight w:val="white"/>
        </w:rPr>
        <w:t>2. Define the five principles of the revised School Nursing Practice Framework.</w:t>
      </w:r>
    </w:p>
    <w:p w14:paraId="614711B4" w14:textId="77777777" w:rsidR="0020766D" w:rsidRDefault="00000000">
      <w:pPr>
        <w:spacing w:after="0" w:line="276" w:lineRule="auto"/>
        <w:ind w:right="-180"/>
        <w:rPr>
          <w:rFonts w:ascii="Roboto" w:eastAsia="Roboto" w:hAnsi="Roboto" w:cs="Roboto"/>
          <w:highlight w:val="white"/>
        </w:rPr>
      </w:pPr>
      <w:r>
        <w:rPr>
          <w:rFonts w:ascii="Roboto" w:eastAsia="Roboto" w:hAnsi="Roboto" w:cs="Roboto"/>
          <w:color w:val="434343"/>
          <w:highlight w:val="white"/>
        </w:rPr>
        <w:t>3. Explain how the Framework is reflected in and guides daily school nursing practice.</w:t>
      </w:r>
    </w:p>
    <w:p w14:paraId="7E7F1BF3" w14:textId="77777777" w:rsidR="0020766D" w:rsidRDefault="00000000">
      <w:pPr>
        <w:spacing w:after="0" w:line="276" w:lineRule="auto"/>
        <w:ind w:right="-180"/>
        <w:rPr>
          <w:sz w:val="26"/>
          <w:szCs w:val="26"/>
          <w:highlight w:val="white"/>
        </w:rPr>
      </w:pPr>
      <w:r>
        <w:rPr>
          <w:rFonts w:ascii="Roboto" w:eastAsia="Roboto" w:hAnsi="Roboto" w:cs="Roboto"/>
          <w:color w:val="1F1F1F"/>
          <w:highlight w:val="white"/>
        </w:rPr>
        <w:br/>
      </w:r>
      <w:r>
        <w:rPr>
          <w:rFonts w:ascii="Roboto" w:eastAsia="Roboto" w:hAnsi="Roboto" w:cs="Roboto"/>
          <w:b/>
          <w:sz w:val="24"/>
          <w:szCs w:val="24"/>
          <w:highlight w:val="white"/>
        </w:rPr>
        <w:t>Terri Hinkley, EdD, MBA, BScN, RN</w:t>
      </w:r>
      <w:r>
        <w:rPr>
          <w:rFonts w:ascii="Roboto" w:eastAsia="Roboto" w:hAnsi="Roboto" w:cs="Roboto"/>
          <w:sz w:val="24"/>
          <w:szCs w:val="24"/>
          <w:highlight w:val="white"/>
        </w:rPr>
        <w:t>​</w:t>
      </w:r>
      <w:r>
        <w:rPr>
          <w:rFonts w:ascii="Roboto" w:eastAsia="Roboto" w:hAnsi="Roboto" w:cs="Roboto"/>
          <w:b/>
          <w:sz w:val="24"/>
          <w:szCs w:val="24"/>
          <w:highlight w:val="white"/>
        </w:rPr>
        <w:t xml:space="preserve">, CAE       </w:t>
      </w:r>
      <w:r>
        <w:rPr>
          <w:b/>
          <w:sz w:val="26"/>
          <w:szCs w:val="26"/>
          <w:highlight w:val="white"/>
        </w:rPr>
        <w:t xml:space="preserve">              </w:t>
      </w:r>
      <w:r>
        <w:rPr>
          <w:rFonts w:ascii="Roboto" w:eastAsia="Roboto" w:hAnsi="Roboto" w:cs="Roboto"/>
          <w:sz w:val="27"/>
          <w:szCs w:val="27"/>
          <w:highlight w:val="white"/>
        </w:rPr>
        <w:t>​​</w:t>
      </w:r>
    </w:p>
    <w:p w14:paraId="6D603941" w14:textId="77777777" w:rsidR="0020766D" w:rsidRDefault="00000000">
      <w:pPr>
        <w:shd w:val="clear" w:color="auto" w:fill="FFFFFF"/>
        <w:spacing w:after="0" w:line="353" w:lineRule="auto"/>
        <w:jc w:val="both"/>
        <w:rPr>
          <w:rFonts w:ascii="Roboto" w:eastAsia="Roboto" w:hAnsi="Roboto" w:cs="Roboto"/>
          <w:sz w:val="27"/>
          <w:szCs w:val="27"/>
          <w:highlight w:val="white"/>
        </w:rPr>
      </w:pPr>
      <w:r>
        <w:rPr>
          <w:noProof/>
        </w:rPr>
        <w:drawing>
          <wp:anchor distT="114300" distB="114300" distL="114300" distR="114300" simplePos="0" relativeHeight="251668480" behindDoc="0" locked="0" layoutInCell="1" hidden="0" allowOverlap="1" wp14:anchorId="58DD0873" wp14:editId="3299FFDE">
            <wp:simplePos x="0" y="0"/>
            <wp:positionH relativeFrom="column">
              <wp:posOffset>61579</wp:posOffset>
            </wp:positionH>
            <wp:positionV relativeFrom="paragraph">
              <wp:posOffset>322098</wp:posOffset>
            </wp:positionV>
            <wp:extent cx="1199815" cy="1229473"/>
            <wp:effectExtent l="0" t="0" r="0" b="0"/>
            <wp:wrapSquare wrapText="bothSides" distT="114300" distB="114300" distL="114300" distR="114300"/>
            <wp:docPr id="81"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9"/>
                    <a:srcRect/>
                    <a:stretch>
                      <a:fillRect/>
                    </a:stretch>
                  </pic:blipFill>
                  <pic:spPr>
                    <a:xfrm>
                      <a:off x="0" y="0"/>
                      <a:ext cx="1199815" cy="1229473"/>
                    </a:xfrm>
                    <a:prstGeom prst="rect">
                      <a:avLst/>
                    </a:prstGeom>
                    <a:ln/>
                  </pic:spPr>
                </pic:pic>
              </a:graphicData>
            </a:graphic>
          </wp:anchor>
        </w:drawing>
      </w:r>
    </w:p>
    <w:p w14:paraId="1F8155BF" w14:textId="77777777" w:rsidR="0020766D" w:rsidRDefault="00000000">
      <w:pPr>
        <w:shd w:val="clear" w:color="auto" w:fill="FFFFFF"/>
        <w:spacing w:after="0" w:line="276" w:lineRule="auto"/>
        <w:jc w:val="both"/>
        <w:rPr>
          <w:rFonts w:ascii="Roboto" w:eastAsia="Roboto" w:hAnsi="Roboto" w:cs="Roboto"/>
          <w:highlight w:val="white"/>
        </w:rPr>
      </w:pPr>
      <w:r>
        <w:rPr>
          <w:rFonts w:ascii="Roboto" w:eastAsia="Roboto" w:hAnsi="Roboto" w:cs="Roboto"/>
          <w:highlight w:val="white"/>
        </w:rPr>
        <w:t xml:space="preserve">Dr. Hinkley is the CEO of the National Association of School Nurses, a 501(c)(3) organization based in the Washington DC area. She has over ten years of association management experience, having held executive positions in both individual membership associations and certification boards. She has over 28 years of acute care nursing experience and spent 20 years in the pharmaceutical industry overseeing clinical trials. </w:t>
      </w:r>
    </w:p>
    <w:p w14:paraId="3FC33FDA" w14:textId="77777777" w:rsidR="0020766D" w:rsidRDefault="00000000">
      <w:pPr>
        <w:shd w:val="clear" w:color="auto" w:fill="FFFFFF"/>
        <w:spacing w:after="0" w:line="276" w:lineRule="auto"/>
        <w:rPr>
          <w:rFonts w:ascii="Roboto" w:eastAsia="Roboto" w:hAnsi="Roboto" w:cs="Roboto"/>
          <w:highlight w:val="white"/>
        </w:rPr>
      </w:pPr>
      <w:r>
        <w:rPr>
          <w:rFonts w:ascii="Roboto" w:eastAsia="Roboto" w:hAnsi="Roboto" w:cs="Roboto"/>
          <w:highlight w:val="white"/>
        </w:rPr>
        <w:t xml:space="preserve"> </w:t>
      </w:r>
    </w:p>
    <w:p w14:paraId="40756244" w14:textId="77777777" w:rsidR="0020766D" w:rsidRDefault="00000000">
      <w:pPr>
        <w:shd w:val="clear" w:color="auto" w:fill="FFFFFF"/>
        <w:spacing w:after="0" w:line="276" w:lineRule="auto"/>
        <w:rPr>
          <w:rFonts w:ascii="Roboto" w:eastAsia="Roboto" w:hAnsi="Roboto" w:cs="Roboto"/>
          <w:highlight w:val="white"/>
        </w:rPr>
      </w:pPr>
      <w:r>
        <w:rPr>
          <w:rFonts w:ascii="Roboto" w:eastAsia="Roboto" w:hAnsi="Roboto" w:cs="Roboto"/>
          <w:highlight w:val="white"/>
        </w:rPr>
        <w:t>Terri is currently the Immediate Past President of the American Board of Nursing Specialties (ABNS) and is Chair of the Board of Directors for the Institute of Credentialing Excellence (ICE), and the Otsuka Patient Assistance Fund. She received her RN from Centennial College, BScN from York University, an Executive MBA from Athabasca University, and an Ed.D. in the Executive Leadership (ELP) Human and Organizational Learning (HOL) Program from George Washington University. She is enrolled in a graduate program in Strategic Foresight at the University of Houston.</w:t>
      </w:r>
    </w:p>
    <w:p w14:paraId="72479CE6" w14:textId="77777777" w:rsidR="0020766D" w:rsidRDefault="0020766D">
      <w:pPr>
        <w:shd w:val="clear" w:color="auto" w:fill="FFFFFF"/>
        <w:spacing w:after="0" w:line="276" w:lineRule="auto"/>
        <w:rPr>
          <w:rFonts w:ascii="Roboto" w:eastAsia="Roboto" w:hAnsi="Roboto" w:cs="Roboto"/>
          <w:color w:val="394147"/>
          <w:highlight w:val="yellow"/>
        </w:rPr>
      </w:pPr>
    </w:p>
    <w:p w14:paraId="405B075C" w14:textId="77777777" w:rsidR="0020766D" w:rsidRDefault="00000000">
      <w:pPr>
        <w:shd w:val="clear" w:color="auto" w:fill="FFFFFF"/>
        <w:spacing w:after="0" w:line="276" w:lineRule="auto"/>
        <w:ind w:right="-180"/>
        <w:rPr>
          <w:rFonts w:ascii="Roboto" w:eastAsia="Roboto" w:hAnsi="Roboto" w:cs="Roboto"/>
          <w:color w:val="242424"/>
        </w:rPr>
      </w:pPr>
      <w:r>
        <w:rPr>
          <w:rFonts w:ascii="Roboto" w:eastAsia="Roboto" w:hAnsi="Roboto" w:cs="Roboto"/>
          <w:color w:val="242424"/>
        </w:rPr>
        <w:t xml:space="preserve"> </w:t>
      </w:r>
    </w:p>
    <w:p w14:paraId="7F362C29" w14:textId="77777777" w:rsidR="0020766D" w:rsidRDefault="0020766D">
      <w:pPr>
        <w:shd w:val="clear" w:color="auto" w:fill="FFFFFF"/>
        <w:spacing w:after="0" w:line="276" w:lineRule="auto"/>
        <w:ind w:right="-180"/>
        <w:rPr>
          <w:rFonts w:ascii="Roboto" w:eastAsia="Roboto" w:hAnsi="Roboto" w:cs="Roboto"/>
          <w:color w:val="242424"/>
        </w:rPr>
      </w:pPr>
    </w:p>
    <w:p w14:paraId="5C4915A2" w14:textId="77777777" w:rsidR="0020766D" w:rsidRDefault="0020766D">
      <w:pPr>
        <w:shd w:val="clear" w:color="auto" w:fill="FFFFFF"/>
        <w:spacing w:after="0" w:line="276" w:lineRule="auto"/>
        <w:ind w:right="-180"/>
        <w:rPr>
          <w:rFonts w:ascii="Roboto" w:eastAsia="Roboto" w:hAnsi="Roboto" w:cs="Roboto"/>
          <w:color w:val="242424"/>
        </w:rPr>
      </w:pPr>
    </w:p>
    <w:p w14:paraId="7ACFC18A" w14:textId="77777777" w:rsidR="0020766D" w:rsidRDefault="0020766D">
      <w:pPr>
        <w:spacing w:line="276" w:lineRule="auto"/>
        <w:ind w:right="-180"/>
        <w:rPr>
          <w:rFonts w:ascii="Roboto" w:eastAsia="Roboto" w:hAnsi="Roboto" w:cs="Roboto"/>
          <w:b/>
          <w:sz w:val="18"/>
          <w:szCs w:val="18"/>
        </w:rPr>
      </w:pPr>
    </w:p>
    <w:p w14:paraId="0F40B53C" w14:textId="77777777" w:rsidR="0020766D" w:rsidRDefault="0020766D">
      <w:pPr>
        <w:shd w:val="clear" w:color="auto" w:fill="FFFFFF"/>
        <w:spacing w:after="0" w:line="276" w:lineRule="auto"/>
        <w:rPr>
          <w:rFonts w:ascii="Roboto" w:eastAsia="Roboto" w:hAnsi="Roboto" w:cs="Roboto"/>
          <w:color w:val="394147"/>
          <w:highlight w:val="white"/>
        </w:rPr>
      </w:pPr>
    </w:p>
    <w:tbl>
      <w:tblPr>
        <w:tblStyle w:val="af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143DF877" w14:textId="77777777">
        <w:tc>
          <w:tcPr>
            <w:tcW w:w="6360" w:type="dxa"/>
            <w:shd w:val="clear" w:color="auto" w:fill="351C75"/>
            <w:tcMar>
              <w:top w:w="100" w:type="dxa"/>
              <w:left w:w="100" w:type="dxa"/>
              <w:bottom w:w="100" w:type="dxa"/>
              <w:right w:w="100" w:type="dxa"/>
            </w:tcMar>
          </w:tcPr>
          <w:p w14:paraId="40757A11"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Communicable Disease Resources for School Nurses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5D8ABA6"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Morning Breakout</w:t>
            </w:r>
          </w:p>
        </w:tc>
      </w:tr>
    </w:tbl>
    <w:p w14:paraId="2871BC22" w14:textId="77777777" w:rsidR="0020766D" w:rsidRDefault="0020766D">
      <w:pPr>
        <w:shd w:val="clear" w:color="auto" w:fill="FFFFFF"/>
        <w:spacing w:after="0" w:line="276" w:lineRule="auto"/>
        <w:ind w:right="-180"/>
        <w:rPr>
          <w:rFonts w:ascii="Roboto" w:eastAsia="Roboto" w:hAnsi="Roboto" w:cs="Roboto"/>
          <w:color w:val="1F1F1F"/>
          <w:sz w:val="18"/>
          <w:szCs w:val="18"/>
          <w:highlight w:val="white"/>
        </w:rPr>
      </w:pPr>
    </w:p>
    <w:p w14:paraId="2E4B2218"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b/>
          <w:color w:val="1F1F1F"/>
        </w:rPr>
        <w:t>Abstract:</w:t>
      </w:r>
      <w:r>
        <w:rPr>
          <w:rFonts w:ascii="Roboto" w:eastAsia="Roboto" w:hAnsi="Roboto" w:cs="Roboto"/>
          <w:color w:val="1F1F1F"/>
        </w:rPr>
        <w:t xml:space="preserve"> </w:t>
      </w:r>
      <w:r>
        <w:rPr>
          <w:rFonts w:ascii="Roboto" w:eastAsia="Roboto" w:hAnsi="Roboto" w:cs="Roboto"/>
          <w:color w:val="434343"/>
        </w:rPr>
        <w:t>In this program, t</w:t>
      </w:r>
      <w:r>
        <w:rPr>
          <w:rFonts w:ascii="Roboto" w:eastAsia="Roboto" w:hAnsi="Roboto" w:cs="Roboto"/>
          <w:color w:val="434343"/>
          <w:shd w:val="clear" w:color="auto" w:fill="F9F9F9"/>
        </w:rPr>
        <w:t>he Daycares, Schools, and Higher Education (</w:t>
      </w:r>
      <w:r>
        <w:rPr>
          <w:rFonts w:ascii="Roboto" w:eastAsia="Roboto" w:hAnsi="Roboto" w:cs="Roboto"/>
          <w:color w:val="434343"/>
        </w:rPr>
        <w:t xml:space="preserve">DSH) Team aims to provide educational materials that school nurses can use in their daily practice regarding communicable disease prevention and management in schools. The program will include state </w:t>
      </w:r>
      <w:r>
        <w:rPr>
          <w:rFonts w:ascii="Roboto" w:eastAsia="Roboto" w:hAnsi="Roboto" w:cs="Roboto"/>
          <w:color w:val="434343"/>
        </w:rPr>
        <w:lastRenderedPageBreak/>
        <w:t>and federal resources with both physical and virtual examples for school nurses to utilize as needed throughout the school year.</w:t>
      </w:r>
    </w:p>
    <w:p w14:paraId="1367BFF9" w14:textId="77777777" w:rsidR="0020766D" w:rsidRDefault="0020766D">
      <w:pPr>
        <w:shd w:val="clear" w:color="auto" w:fill="FFFFFF"/>
        <w:spacing w:after="0" w:line="276" w:lineRule="auto"/>
        <w:rPr>
          <w:rFonts w:ascii="Roboto" w:eastAsia="Roboto" w:hAnsi="Roboto" w:cs="Roboto"/>
          <w:b/>
          <w:color w:val="1F1F1F"/>
        </w:rPr>
      </w:pPr>
    </w:p>
    <w:p w14:paraId="0E3C715A"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b/>
          <w:color w:val="1F1F1F"/>
        </w:rPr>
        <w:t xml:space="preserve">Learning Outcomes: </w:t>
      </w:r>
      <w:r>
        <w:rPr>
          <w:rFonts w:ascii="Roboto" w:eastAsia="Roboto" w:hAnsi="Roboto" w:cs="Roboto"/>
          <w:color w:val="1F1F1F"/>
        </w:rPr>
        <w:t>The learner will be able to identify:</w:t>
      </w:r>
    </w:p>
    <w:p w14:paraId="3FD53E85"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1F1F1F"/>
        </w:rPr>
        <w:t xml:space="preserve">1. </w:t>
      </w:r>
      <w:r>
        <w:rPr>
          <w:rFonts w:ascii="Roboto" w:eastAsia="Roboto" w:hAnsi="Roboto" w:cs="Roboto"/>
          <w:color w:val="434343"/>
        </w:rPr>
        <w:t xml:space="preserve">Participants will describe the utility of educational materials in relation to communicable disease prevention and management. </w:t>
      </w:r>
    </w:p>
    <w:p w14:paraId="72CC5053"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 xml:space="preserve">2. Participants will identify trusted resources to obtain educational materials in relation to communicable diseases. </w:t>
      </w:r>
    </w:p>
    <w:p w14:paraId="23328274"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color w:val="434343"/>
        </w:rPr>
        <w:t>3. Participants will discuss avenues that educational materials can be distributed to their school community.</w:t>
      </w:r>
    </w:p>
    <w:p w14:paraId="63C3712F" w14:textId="77777777" w:rsidR="0020766D" w:rsidRDefault="0020766D">
      <w:pPr>
        <w:shd w:val="clear" w:color="auto" w:fill="FFFFFF"/>
        <w:spacing w:after="0" w:line="276" w:lineRule="auto"/>
        <w:rPr>
          <w:rFonts w:ascii="Roboto" w:eastAsia="Roboto" w:hAnsi="Roboto" w:cs="Roboto"/>
          <w:color w:val="1F1F1F"/>
        </w:rPr>
      </w:pPr>
    </w:p>
    <w:p w14:paraId="5BD9F822" w14:textId="77777777" w:rsidR="0020766D" w:rsidRDefault="00000000">
      <w:pPr>
        <w:spacing w:after="120" w:line="276" w:lineRule="auto"/>
        <w:ind w:right="-180"/>
        <w:rPr>
          <w:rFonts w:ascii="Roboto" w:eastAsia="Roboto" w:hAnsi="Roboto" w:cs="Roboto"/>
          <w:b/>
          <w:sz w:val="24"/>
          <w:szCs w:val="24"/>
          <w:shd w:val="clear" w:color="auto" w:fill="F9F9F9"/>
        </w:rPr>
      </w:pPr>
      <w:r>
        <w:rPr>
          <w:rFonts w:ascii="Roboto" w:eastAsia="Roboto" w:hAnsi="Roboto" w:cs="Roboto"/>
          <w:b/>
          <w:sz w:val="24"/>
          <w:szCs w:val="24"/>
        </w:rPr>
        <w:t xml:space="preserve">Stacey DeFrank, </w:t>
      </w:r>
      <w:r>
        <w:rPr>
          <w:rFonts w:ascii="Roboto" w:eastAsia="Roboto" w:hAnsi="Roboto" w:cs="Roboto"/>
          <w:b/>
          <w:color w:val="434343"/>
          <w:sz w:val="24"/>
          <w:szCs w:val="24"/>
        </w:rPr>
        <w:t>RN, BSN, CSN-NJ</w:t>
      </w:r>
      <w:r>
        <w:rPr>
          <w:noProof/>
        </w:rPr>
        <w:drawing>
          <wp:anchor distT="114300" distB="114300" distL="114300" distR="114300" simplePos="0" relativeHeight="251669504" behindDoc="0" locked="0" layoutInCell="1" hidden="0" allowOverlap="1" wp14:anchorId="58F9A430" wp14:editId="7C1CBCA5">
            <wp:simplePos x="0" y="0"/>
            <wp:positionH relativeFrom="column">
              <wp:posOffset>19051</wp:posOffset>
            </wp:positionH>
            <wp:positionV relativeFrom="paragraph">
              <wp:posOffset>305596</wp:posOffset>
            </wp:positionV>
            <wp:extent cx="1295653" cy="969800"/>
            <wp:effectExtent l="0" t="0" r="0" b="0"/>
            <wp:wrapSquare wrapText="bothSides" distT="114300" distB="114300" distL="114300" distR="114300"/>
            <wp:docPr id="8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0"/>
                    <a:srcRect/>
                    <a:stretch>
                      <a:fillRect/>
                    </a:stretch>
                  </pic:blipFill>
                  <pic:spPr>
                    <a:xfrm>
                      <a:off x="0" y="0"/>
                      <a:ext cx="1295653" cy="969800"/>
                    </a:xfrm>
                    <a:prstGeom prst="rect">
                      <a:avLst/>
                    </a:prstGeom>
                    <a:ln/>
                  </pic:spPr>
                </pic:pic>
              </a:graphicData>
            </a:graphic>
          </wp:anchor>
        </w:drawing>
      </w:r>
    </w:p>
    <w:p w14:paraId="541104F2" w14:textId="77777777" w:rsidR="0020766D" w:rsidRDefault="00000000">
      <w:pPr>
        <w:spacing w:line="276" w:lineRule="auto"/>
        <w:ind w:right="-180"/>
        <w:rPr>
          <w:rFonts w:ascii="Roboto" w:eastAsia="Roboto" w:hAnsi="Roboto" w:cs="Roboto"/>
          <w:b/>
          <w:color w:val="434343"/>
          <w:shd w:val="clear" w:color="auto" w:fill="F9F9F9"/>
        </w:rPr>
      </w:pPr>
      <w:r>
        <w:rPr>
          <w:rFonts w:ascii="Roboto" w:eastAsia="Roboto" w:hAnsi="Roboto" w:cs="Roboto"/>
          <w:color w:val="434343"/>
          <w:shd w:val="clear" w:color="auto" w:fill="F9F9F9"/>
        </w:rPr>
        <w:t>The Daycares, Schools, and Higher Education (DSH) Team prioritizes collaboration, education, and training to strengthen public health and minimize infectious disease transmission in daycares, schools, and higher education institutions. Stacey DeFrank, RN, BSN, CSN-NJ is the nursing consultant on the DSH Team with over a decade of school nurse experience.</w:t>
      </w:r>
    </w:p>
    <w:p w14:paraId="2BF79487" w14:textId="77777777" w:rsidR="0020766D" w:rsidRDefault="00000000">
      <w:pPr>
        <w:spacing w:line="276" w:lineRule="auto"/>
        <w:ind w:right="-180"/>
        <w:rPr>
          <w:rFonts w:ascii="Roboto" w:eastAsia="Roboto" w:hAnsi="Roboto" w:cs="Roboto"/>
          <w:b/>
          <w:color w:val="434343"/>
          <w:sz w:val="24"/>
          <w:szCs w:val="24"/>
          <w:shd w:val="clear" w:color="auto" w:fill="F9F9F9"/>
        </w:rPr>
      </w:pPr>
      <w:r>
        <w:rPr>
          <w:rFonts w:ascii="Roboto" w:eastAsia="Roboto" w:hAnsi="Roboto" w:cs="Roboto"/>
          <w:b/>
          <w:color w:val="434343"/>
          <w:sz w:val="24"/>
          <w:szCs w:val="24"/>
          <w:shd w:val="clear" w:color="auto" w:fill="F9F9F9"/>
        </w:rPr>
        <w:t>Amy Nichols, MS, CHES</w:t>
      </w:r>
    </w:p>
    <w:p w14:paraId="5409C600" w14:textId="77777777" w:rsidR="0020766D" w:rsidRDefault="00000000">
      <w:pPr>
        <w:spacing w:line="276" w:lineRule="auto"/>
        <w:ind w:right="-180"/>
        <w:rPr>
          <w:rFonts w:ascii="Roboto" w:eastAsia="Roboto" w:hAnsi="Roboto" w:cs="Roboto"/>
          <w:color w:val="434343"/>
          <w:shd w:val="clear" w:color="auto" w:fill="F9F9F9"/>
        </w:rPr>
      </w:pPr>
      <w:r>
        <w:rPr>
          <w:rFonts w:ascii="Roboto" w:eastAsia="Roboto" w:hAnsi="Roboto" w:cs="Roboto"/>
          <w:noProof/>
          <w:color w:val="434343"/>
          <w:shd w:val="clear" w:color="auto" w:fill="F9F9F9"/>
        </w:rPr>
        <w:drawing>
          <wp:anchor distT="114300" distB="114300" distL="114300" distR="114300" simplePos="0" relativeHeight="251670528" behindDoc="0" locked="0" layoutInCell="1" hidden="0" allowOverlap="1" wp14:anchorId="757E05C4" wp14:editId="7EB02BC2">
            <wp:simplePos x="0" y="0"/>
            <wp:positionH relativeFrom="page">
              <wp:posOffset>914400</wp:posOffset>
            </wp:positionH>
            <wp:positionV relativeFrom="page">
              <wp:posOffset>5641514</wp:posOffset>
            </wp:positionV>
            <wp:extent cx="1257300" cy="1010606"/>
            <wp:effectExtent l="0" t="0" r="0" b="0"/>
            <wp:wrapSquare wrapText="bothSides" distT="114300" distB="114300" distL="114300" distR="114300"/>
            <wp:docPr id="97" name="image25.jpg"/>
            <wp:cNvGraphicFramePr/>
            <a:graphic xmlns:a="http://schemas.openxmlformats.org/drawingml/2006/main">
              <a:graphicData uri="http://schemas.openxmlformats.org/drawingml/2006/picture">
                <pic:pic xmlns:pic="http://schemas.openxmlformats.org/drawingml/2006/picture">
                  <pic:nvPicPr>
                    <pic:cNvPr id="0" name="image25.jpg"/>
                    <pic:cNvPicPr preferRelativeResize="0"/>
                  </pic:nvPicPr>
                  <pic:blipFill>
                    <a:blip r:embed="rId21"/>
                    <a:srcRect/>
                    <a:stretch>
                      <a:fillRect/>
                    </a:stretch>
                  </pic:blipFill>
                  <pic:spPr>
                    <a:xfrm>
                      <a:off x="0" y="0"/>
                      <a:ext cx="1257300" cy="1010606"/>
                    </a:xfrm>
                    <a:prstGeom prst="rect">
                      <a:avLst/>
                    </a:prstGeom>
                    <a:ln/>
                  </pic:spPr>
                </pic:pic>
              </a:graphicData>
            </a:graphic>
          </wp:anchor>
        </w:drawing>
      </w:r>
      <w:r>
        <w:rPr>
          <w:rFonts w:ascii="Roboto" w:eastAsia="Roboto" w:hAnsi="Roboto" w:cs="Roboto"/>
          <w:color w:val="434343"/>
          <w:shd w:val="clear" w:color="auto" w:fill="F9F9F9"/>
        </w:rPr>
        <w:t>Amy Nichols works as a Health Educator for the New Jersey Department of Health Daycares, Schools and Higher Education Team. Amy has a background in Health Behavior Science and Health Promotion. She has previous experience in healthcare administration, patient care, and health education.</w:t>
      </w:r>
    </w:p>
    <w:p w14:paraId="15FDC85E" w14:textId="77777777" w:rsidR="0020766D" w:rsidRDefault="0020766D">
      <w:pPr>
        <w:spacing w:line="276" w:lineRule="auto"/>
        <w:ind w:right="-180"/>
        <w:rPr>
          <w:rFonts w:ascii="Roboto" w:eastAsia="Roboto" w:hAnsi="Roboto" w:cs="Roboto"/>
          <w:b/>
          <w:shd w:val="clear" w:color="auto" w:fill="F9F9F9"/>
        </w:rPr>
      </w:pPr>
    </w:p>
    <w:tbl>
      <w:tblPr>
        <w:tblStyle w:val="af2"/>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765"/>
        <w:gridCol w:w="2595"/>
      </w:tblGrid>
      <w:tr w:rsidR="0020766D" w14:paraId="698D4C37" w14:textId="77777777">
        <w:tc>
          <w:tcPr>
            <w:tcW w:w="6765" w:type="dxa"/>
            <w:tcBorders>
              <w:top w:val="single" w:sz="8" w:space="0" w:color="FFFFFF"/>
              <w:left w:val="single" w:sz="8" w:space="0" w:color="FFFFFF"/>
              <w:bottom w:val="single" w:sz="8" w:space="0" w:color="FFFFFF"/>
              <w:right w:val="single" w:sz="8" w:space="0" w:color="FFFFFF"/>
            </w:tcBorders>
            <w:shd w:val="clear" w:color="auto" w:fill="351C75"/>
            <w:tcMar>
              <w:top w:w="100" w:type="dxa"/>
              <w:left w:w="100" w:type="dxa"/>
              <w:bottom w:w="100" w:type="dxa"/>
              <w:right w:w="100" w:type="dxa"/>
            </w:tcMar>
          </w:tcPr>
          <w:p w14:paraId="43FC73DF"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Eating Disorders Etiology and Treatment Using the Family Based Treatment Model in a Partial Hospitalization Setting</w:t>
            </w:r>
          </w:p>
        </w:tc>
        <w:tc>
          <w:tcPr>
            <w:tcW w:w="2595"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tcPr>
          <w:p w14:paraId="46F614EB" w14:textId="77777777" w:rsidR="0020766D" w:rsidRDefault="00000000">
            <w:pPr>
              <w:spacing w:after="0" w:line="276" w:lineRule="auto"/>
              <w:ind w:right="-180"/>
              <w:jc w:val="center"/>
              <w:rPr>
                <w:rFonts w:ascii="Roboto" w:eastAsia="Roboto" w:hAnsi="Roboto" w:cs="Roboto"/>
                <w:b/>
              </w:rPr>
            </w:pPr>
            <w:r>
              <w:rPr>
                <w:rFonts w:ascii="Roboto" w:eastAsia="Roboto" w:hAnsi="Roboto" w:cs="Roboto"/>
                <w:b/>
              </w:rPr>
              <w:t xml:space="preserve">Morning Breakout </w:t>
            </w:r>
          </w:p>
        </w:tc>
      </w:tr>
    </w:tbl>
    <w:p w14:paraId="6CB1D9CE" w14:textId="77777777" w:rsidR="0020766D" w:rsidRDefault="0020766D">
      <w:pPr>
        <w:shd w:val="clear" w:color="auto" w:fill="FFFFFF"/>
        <w:spacing w:after="0" w:line="276" w:lineRule="auto"/>
        <w:ind w:right="-180"/>
        <w:rPr>
          <w:rFonts w:ascii="Roboto" w:eastAsia="Roboto" w:hAnsi="Roboto" w:cs="Roboto"/>
          <w:color w:val="242424"/>
          <w:sz w:val="18"/>
          <w:szCs w:val="18"/>
        </w:rPr>
      </w:pPr>
    </w:p>
    <w:p w14:paraId="7DFDAF64" w14:textId="77777777" w:rsidR="0020766D" w:rsidRDefault="00000000">
      <w:pPr>
        <w:shd w:val="clear" w:color="auto" w:fill="FFFFFF"/>
        <w:spacing w:line="276" w:lineRule="auto"/>
        <w:ind w:right="-180"/>
        <w:rPr>
          <w:rFonts w:ascii="Roboto" w:eastAsia="Roboto" w:hAnsi="Roboto" w:cs="Roboto"/>
          <w:color w:val="1F1F1F"/>
        </w:rPr>
      </w:pPr>
      <w:r>
        <w:rPr>
          <w:rFonts w:ascii="Roboto" w:eastAsia="Roboto" w:hAnsi="Roboto" w:cs="Roboto"/>
          <w:b/>
          <w:color w:val="1F1F1F"/>
          <w:highlight w:val="white"/>
        </w:rPr>
        <w:t>Abstract:</w:t>
      </w:r>
      <w:r>
        <w:rPr>
          <w:rFonts w:ascii="Roboto" w:eastAsia="Roboto" w:hAnsi="Roboto" w:cs="Roboto"/>
          <w:color w:val="1F1F1F"/>
          <w:highlight w:val="white"/>
        </w:rPr>
        <w:t xml:space="preserve"> </w:t>
      </w:r>
      <w:r>
        <w:rPr>
          <w:rFonts w:ascii="Roboto" w:eastAsia="Roboto" w:hAnsi="Roboto" w:cs="Roboto"/>
          <w:color w:val="434343"/>
          <w:highlight w:val="white"/>
        </w:rPr>
        <w:t>The Pediatric Eating Disorders Center at Atlantic Health System Children's Health can help. Our program is the only one in New Jersey that is exclusive to children ages 8 to 12 and adolescents ages 13 to 21. Parents are included in all aspects of care from the earliest stages of diagnosis through treatment. Our multidisciplinary program’s team of health care professionals includes board-certified adolescent medicine physicians, psychologists, a psychiatrist, nurses, social workers, mental health therapists, creative arts therapists, and nutritionists. All of them are specially trained in providing comprehensive assessments and treatments for eating disorders and related problems. Our Center specializes in Family-Based Treatment – the only evidence-based treatment for anorexia and pediatric anorexia.</w:t>
      </w:r>
    </w:p>
    <w:p w14:paraId="083E7D67"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b/>
          <w:color w:val="1F1F1F"/>
        </w:rPr>
        <w:t xml:space="preserve">Learning Outcomes: </w:t>
      </w:r>
      <w:r>
        <w:rPr>
          <w:rFonts w:ascii="Roboto" w:eastAsia="Roboto" w:hAnsi="Roboto" w:cs="Roboto"/>
          <w:color w:val="1F1F1F"/>
        </w:rPr>
        <w:t>The learner will be able to identify:</w:t>
      </w:r>
    </w:p>
    <w:p w14:paraId="605D8573"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lastRenderedPageBreak/>
        <w:t>1. Recognizing Early Signs of Eating Disorders in a School Setting:</w:t>
      </w:r>
    </w:p>
    <w:p w14:paraId="7ED56CFB"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Able to identify early physical and behavioral signs of eating disorders in students, such as rapid weight loss, fatigue, dizziness, or avoidance of meals, and understand when to refer students to specialized care or communicate concerns to parents and school staff.</w:t>
      </w:r>
    </w:p>
    <w:p w14:paraId="5CC2E213"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434343"/>
        </w:rPr>
        <w:t>2. Understanding the Role of Family Based Treatment (FBT) in Recovery:</w:t>
      </w:r>
    </w:p>
    <w:p w14:paraId="3B67EDB6"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434343"/>
        </w:rPr>
        <w:t>Gain an understanding of the Family Based Treatment (FBT) model, including its focus on family involvement in treatment and how this approach supports students’ recovery, allowing nurses to collaborate more effectively with families and external treatment providers.</w:t>
      </w:r>
    </w:p>
    <w:p w14:paraId="1D172DCB"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3. Supporting Students' Transition Between School and Treatment:</w:t>
      </w:r>
    </w:p>
    <w:p w14:paraId="1D4493F3"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color w:val="434343"/>
        </w:rPr>
        <w:t>Learn strategies to support students transitioning between school and a Partial Hospitalization Program (PHP), including coordinating communication with treatment teams, adjusting academic expectations, and providing a safe and supportive school environment to promote their recovery.</w:t>
      </w:r>
    </w:p>
    <w:p w14:paraId="6AEC8487" w14:textId="77777777" w:rsidR="0020766D" w:rsidRDefault="0020766D">
      <w:pPr>
        <w:shd w:val="clear" w:color="auto" w:fill="FFFFFF"/>
        <w:spacing w:after="0" w:line="276" w:lineRule="auto"/>
        <w:ind w:right="-180"/>
        <w:rPr>
          <w:rFonts w:ascii="Roboto" w:eastAsia="Roboto" w:hAnsi="Roboto" w:cs="Roboto"/>
          <w:color w:val="1F1F1F"/>
        </w:rPr>
      </w:pPr>
    </w:p>
    <w:p w14:paraId="0EA5122D" w14:textId="77777777" w:rsidR="0020766D" w:rsidRDefault="00000000">
      <w:pPr>
        <w:spacing w:after="120" w:line="276" w:lineRule="auto"/>
        <w:ind w:right="-180"/>
        <w:rPr>
          <w:rFonts w:ascii="Roboto" w:eastAsia="Roboto" w:hAnsi="Roboto" w:cs="Roboto"/>
          <w:b/>
          <w:color w:val="231F20"/>
          <w:sz w:val="24"/>
          <w:szCs w:val="24"/>
        </w:rPr>
      </w:pPr>
      <w:r>
        <w:rPr>
          <w:rFonts w:ascii="Roboto" w:eastAsia="Roboto" w:hAnsi="Roboto" w:cs="Roboto"/>
          <w:b/>
          <w:color w:val="231F20"/>
          <w:sz w:val="24"/>
          <w:szCs w:val="24"/>
        </w:rPr>
        <w:t>Katherine Paseka, Licensed Professional Counselor</w:t>
      </w:r>
    </w:p>
    <w:p w14:paraId="6DB707CF" w14:textId="77777777" w:rsidR="0020766D" w:rsidRDefault="00000000">
      <w:pPr>
        <w:spacing w:before="3" w:line="276" w:lineRule="auto"/>
        <w:ind w:right="-180"/>
        <w:rPr>
          <w:rFonts w:ascii="Roboto" w:eastAsia="Roboto" w:hAnsi="Roboto" w:cs="Roboto"/>
          <w:color w:val="434343"/>
        </w:rPr>
      </w:pPr>
      <w:r>
        <w:rPr>
          <w:noProof/>
        </w:rPr>
        <w:drawing>
          <wp:anchor distT="114300" distB="114300" distL="114300" distR="114300" simplePos="0" relativeHeight="251671552" behindDoc="0" locked="0" layoutInCell="1" hidden="0" allowOverlap="1" wp14:anchorId="478B9F8C" wp14:editId="52749141">
            <wp:simplePos x="0" y="0"/>
            <wp:positionH relativeFrom="column">
              <wp:posOffset>1</wp:posOffset>
            </wp:positionH>
            <wp:positionV relativeFrom="paragraph">
              <wp:posOffset>266700</wp:posOffset>
            </wp:positionV>
            <wp:extent cx="795338" cy="1219200"/>
            <wp:effectExtent l="0" t="0" r="0" b="0"/>
            <wp:wrapSquare wrapText="bothSides" distT="114300" distB="114300" distL="114300" distR="114300"/>
            <wp:docPr id="84"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22"/>
                    <a:srcRect/>
                    <a:stretch>
                      <a:fillRect/>
                    </a:stretch>
                  </pic:blipFill>
                  <pic:spPr>
                    <a:xfrm>
                      <a:off x="0" y="0"/>
                      <a:ext cx="795338" cy="1219200"/>
                    </a:xfrm>
                    <a:prstGeom prst="rect">
                      <a:avLst/>
                    </a:prstGeom>
                    <a:ln/>
                  </pic:spPr>
                </pic:pic>
              </a:graphicData>
            </a:graphic>
          </wp:anchor>
        </w:drawing>
      </w:r>
    </w:p>
    <w:p w14:paraId="21B38AA2" w14:textId="77777777" w:rsidR="0020766D" w:rsidRDefault="00000000">
      <w:pPr>
        <w:spacing w:before="3" w:line="276" w:lineRule="auto"/>
        <w:ind w:right="-180"/>
        <w:rPr>
          <w:rFonts w:ascii="Roboto" w:eastAsia="Roboto" w:hAnsi="Roboto" w:cs="Roboto"/>
          <w:color w:val="434343"/>
          <w:sz w:val="20"/>
          <w:szCs w:val="20"/>
        </w:rPr>
      </w:pPr>
      <w:r>
        <w:rPr>
          <w:rFonts w:ascii="Roboto" w:eastAsia="Roboto" w:hAnsi="Roboto" w:cs="Roboto"/>
          <w:color w:val="434343"/>
        </w:rPr>
        <w:t>Katherine Paseka, M.Ed., LPC is a Licensed Professional Counselor based in Morristown, NJ. She serves as a therapist and research coordinator at The Pediatric Eating Disorders Center, part of Atlantic Health System at Overlook Medical Center. With over 12 years of experience, Katherine specializes in treating children and adolescents with eating disorders, using the Family-Based Treatment (FBT) approach. She also conducts family therapy rooted in Bowen Family Systems Theory and Cognitive Behavioral Therapy for Avoidant/Restrictive Food Intake Disorder (CBT-AR), providing tailored care for ARFID patients. Katherine earned both her Bachelor of Science and Master of Education in Mental Health Counseling from Pennsylvania State University, graduating with honors. She is deeply committed to supporting families and fostering recovery through evidence-based, compassionate care.</w:t>
      </w:r>
    </w:p>
    <w:p w14:paraId="7FDA3B0B" w14:textId="77777777" w:rsidR="0020766D" w:rsidRDefault="0020766D">
      <w:pPr>
        <w:spacing w:after="0" w:line="276" w:lineRule="auto"/>
        <w:ind w:right="-180"/>
        <w:rPr>
          <w:rFonts w:ascii="Roboto" w:eastAsia="Roboto" w:hAnsi="Roboto" w:cs="Roboto"/>
          <w:b/>
          <w:color w:val="1F1F1F"/>
          <w:highlight w:val="white"/>
        </w:rPr>
      </w:pPr>
    </w:p>
    <w:p w14:paraId="72181F29" w14:textId="77777777" w:rsidR="0020766D" w:rsidRDefault="00000000">
      <w:pPr>
        <w:spacing w:after="0" w:line="276" w:lineRule="auto"/>
        <w:ind w:right="-180"/>
        <w:rPr>
          <w:rFonts w:ascii="Roboto" w:eastAsia="Roboto" w:hAnsi="Roboto" w:cs="Roboto"/>
          <w:b/>
          <w:color w:val="1F1F1F"/>
          <w:sz w:val="24"/>
          <w:szCs w:val="24"/>
          <w:highlight w:val="white"/>
        </w:rPr>
      </w:pPr>
      <w:r>
        <w:rPr>
          <w:rFonts w:ascii="Roboto" w:eastAsia="Roboto" w:hAnsi="Roboto" w:cs="Roboto"/>
          <w:b/>
          <w:color w:val="1F1F1F"/>
          <w:sz w:val="24"/>
          <w:szCs w:val="24"/>
          <w:highlight w:val="white"/>
        </w:rPr>
        <w:t>Zachary Steinhart, LSW</w:t>
      </w:r>
    </w:p>
    <w:p w14:paraId="22706600" w14:textId="77777777" w:rsidR="0020766D" w:rsidRDefault="0020766D">
      <w:pPr>
        <w:spacing w:after="0" w:line="276" w:lineRule="auto"/>
        <w:ind w:left="600" w:right="600"/>
        <w:rPr>
          <w:rFonts w:ascii="Roboto" w:eastAsia="Roboto" w:hAnsi="Roboto" w:cs="Roboto"/>
          <w:color w:val="222222"/>
          <w:highlight w:val="white"/>
        </w:rPr>
      </w:pPr>
    </w:p>
    <w:p w14:paraId="4D05DC73" w14:textId="77777777" w:rsidR="0020766D" w:rsidRDefault="00000000">
      <w:pPr>
        <w:spacing w:after="0" w:line="276" w:lineRule="auto"/>
        <w:ind w:left="600" w:right="600"/>
        <w:rPr>
          <w:rFonts w:ascii="Roboto" w:eastAsia="Roboto" w:hAnsi="Roboto" w:cs="Roboto"/>
          <w:color w:val="222222"/>
          <w:highlight w:val="white"/>
        </w:rPr>
      </w:pPr>
      <w:r>
        <w:rPr>
          <w:noProof/>
        </w:rPr>
        <w:drawing>
          <wp:anchor distT="114300" distB="114300" distL="114300" distR="114300" simplePos="0" relativeHeight="251672576" behindDoc="0" locked="0" layoutInCell="1" hidden="0" allowOverlap="1" wp14:anchorId="5CF54AD2" wp14:editId="49443CD2">
            <wp:simplePos x="0" y="0"/>
            <wp:positionH relativeFrom="column">
              <wp:posOffset>-38099</wp:posOffset>
            </wp:positionH>
            <wp:positionV relativeFrom="paragraph">
              <wp:posOffset>161925</wp:posOffset>
            </wp:positionV>
            <wp:extent cx="995363" cy="1171575"/>
            <wp:effectExtent l="0" t="0" r="0" b="0"/>
            <wp:wrapSquare wrapText="bothSides" distT="114300" distB="114300" distL="114300" distR="114300"/>
            <wp:docPr id="88"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3"/>
                    <a:srcRect/>
                    <a:stretch>
                      <a:fillRect/>
                    </a:stretch>
                  </pic:blipFill>
                  <pic:spPr>
                    <a:xfrm>
                      <a:off x="0" y="0"/>
                      <a:ext cx="995363" cy="1171575"/>
                    </a:xfrm>
                    <a:prstGeom prst="rect">
                      <a:avLst/>
                    </a:prstGeom>
                    <a:ln/>
                  </pic:spPr>
                </pic:pic>
              </a:graphicData>
            </a:graphic>
          </wp:anchor>
        </w:drawing>
      </w:r>
    </w:p>
    <w:p w14:paraId="74E7086F" w14:textId="77777777" w:rsidR="0020766D" w:rsidRDefault="00000000">
      <w:pPr>
        <w:spacing w:after="0" w:line="276" w:lineRule="auto"/>
        <w:ind w:right="600"/>
        <w:rPr>
          <w:rFonts w:ascii="Arial" w:eastAsia="Arial" w:hAnsi="Arial" w:cs="Arial"/>
          <w:color w:val="222222"/>
          <w:highlight w:val="white"/>
        </w:rPr>
      </w:pPr>
      <w:r>
        <w:rPr>
          <w:rFonts w:ascii="Roboto" w:eastAsia="Roboto" w:hAnsi="Roboto" w:cs="Roboto"/>
          <w:color w:val="222222"/>
          <w:highlight w:val="white"/>
        </w:rPr>
        <w:t>Zach Steinhardt, Licensed Social Worker, is a therapist at the Pediatric Eating Disorder Center at Atlantic Health System at Overlook Hospital in Summit, NJ. He earned his MSW from Columbia University in 2023 and has since specialized in eating disorder treatment. With experience spanning social-emotional learning for children, substance use rehabilitation, and reentry support for formerly incarcerated individuals, Zach now provides individual and group therapy for adolescents (ages 8-21) with anorexia, bulimia, and ARFID as part of a multi-disciplinary team in partial hospitalization, intensive outpatient, and outpatient settings.</w:t>
      </w:r>
    </w:p>
    <w:p w14:paraId="5E3B704D" w14:textId="77777777" w:rsidR="0020766D" w:rsidRDefault="0020766D">
      <w:pPr>
        <w:spacing w:after="0" w:line="276" w:lineRule="auto"/>
        <w:ind w:right="-180"/>
        <w:rPr>
          <w:rFonts w:ascii="Roboto" w:eastAsia="Roboto" w:hAnsi="Roboto" w:cs="Roboto"/>
          <w:b/>
          <w:color w:val="1F1F1F"/>
          <w:sz w:val="24"/>
          <w:szCs w:val="24"/>
          <w:highlight w:val="yellow"/>
        </w:rPr>
      </w:pPr>
    </w:p>
    <w:p w14:paraId="29501C0E" w14:textId="77777777" w:rsidR="0020766D" w:rsidRDefault="0020766D">
      <w:pPr>
        <w:spacing w:line="276" w:lineRule="auto"/>
        <w:ind w:right="-180"/>
        <w:rPr>
          <w:rFonts w:ascii="Roboto" w:eastAsia="Roboto" w:hAnsi="Roboto" w:cs="Roboto"/>
          <w:b/>
          <w:sz w:val="18"/>
          <w:szCs w:val="18"/>
        </w:rPr>
      </w:pPr>
    </w:p>
    <w:sdt>
      <w:sdtPr>
        <w:tag w:val="goog_rdk_1"/>
        <w:id w:val="234052509"/>
        <w:lock w:val="contentLocked"/>
      </w:sdtPr>
      <w:sdtContent>
        <w:tbl>
          <w:tblPr>
            <w:tblStyle w:val="af3"/>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4DC9C19A" w14:textId="77777777">
            <w:tc>
              <w:tcPr>
                <w:tcW w:w="6360" w:type="dxa"/>
                <w:shd w:val="clear" w:color="auto" w:fill="351C75"/>
                <w:tcMar>
                  <w:top w:w="100" w:type="dxa"/>
                  <w:left w:w="100" w:type="dxa"/>
                  <w:bottom w:w="100" w:type="dxa"/>
                  <w:right w:w="100" w:type="dxa"/>
                </w:tcMar>
              </w:tcPr>
              <w:p w14:paraId="01511603"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Saving Lives in Schools: Understanding and Responding to Cardiac Arrest</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EC62B29"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Morning Breakout</w:t>
                </w:r>
              </w:p>
              <w:p w14:paraId="337294F8" w14:textId="77777777" w:rsidR="0020766D" w:rsidRDefault="00000000">
                <w:pPr>
                  <w:widowControl w:val="0"/>
                  <w:spacing w:after="0" w:line="240" w:lineRule="auto"/>
                  <w:ind w:firstLine="360"/>
                  <w:rPr>
                    <w:rFonts w:ascii="Roboto" w:eastAsia="Roboto" w:hAnsi="Roboto" w:cs="Roboto"/>
                    <w:b/>
                    <w:color w:val="1F1F1F"/>
                    <w:highlight w:val="white"/>
                  </w:rPr>
                </w:pPr>
              </w:p>
            </w:tc>
          </w:tr>
        </w:tbl>
      </w:sdtContent>
    </w:sdt>
    <w:p w14:paraId="5015086C" w14:textId="77777777" w:rsidR="0020766D" w:rsidRDefault="0020766D">
      <w:pPr>
        <w:spacing w:line="276" w:lineRule="auto"/>
        <w:ind w:right="-180"/>
        <w:rPr>
          <w:rFonts w:ascii="Roboto" w:eastAsia="Roboto" w:hAnsi="Roboto" w:cs="Roboto"/>
          <w:b/>
          <w:sz w:val="18"/>
          <w:szCs w:val="18"/>
        </w:rPr>
      </w:pPr>
    </w:p>
    <w:p w14:paraId="51F106CD"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Abstract:</w:t>
      </w:r>
      <w:r>
        <w:rPr>
          <w:rFonts w:ascii="Roboto" w:eastAsia="Roboto" w:hAnsi="Roboto" w:cs="Roboto"/>
        </w:rPr>
        <w:t xml:space="preserve"> </w:t>
      </w:r>
      <w:r>
        <w:rPr>
          <w:rFonts w:ascii="Roboto" w:eastAsia="Roboto" w:hAnsi="Roboto" w:cs="Roboto"/>
          <w:color w:val="434343"/>
        </w:rPr>
        <w:t>A "cardiac arrest" in a school setting refers to a sudden, life-threatening situation where a student or staff member's heart abruptly stops beating, causing them to collapse, become unresponsive, and stop breathing normally, requiring immediate CPR and defibrillation to potentially save their life; this can happen at any time but is particularly concerning during physical activity due to potential underlying heart conditions that may not be known. This presentation will focus on the science and importance of early recognition, early CPR, and early defibrillation. It will also discuss the importance of building a cardiac emergency response team to assist the school nurse in responding to these unexpected events.</w:t>
      </w:r>
    </w:p>
    <w:p w14:paraId="269ED212" w14:textId="77777777" w:rsidR="0020766D" w:rsidRDefault="0020766D">
      <w:pPr>
        <w:shd w:val="clear" w:color="auto" w:fill="FFFFFF"/>
        <w:spacing w:after="0" w:line="276" w:lineRule="auto"/>
        <w:rPr>
          <w:rFonts w:ascii="Roboto" w:eastAsia="Roboto" w:hAnsi="Roboto" w:cs="Roboto"/>
          <w:b/>
        </w:rPr>
      </w:pPr>
    </w:p>
    <w:p w14:paraId="35EDD016" w14:textId="77777777" w:rsidR="0020766D" w:rsidRDefault="0020766D">
      <w:pPr>
        <w:shd w:val="clear" w:color="auto" w:fill="FFFFFF"/>
        <w:spacing w:after="0" w:line="276" w:lineRule="auto"/>
        <w:rPr>
          <w:rFonts w:ascii="Roboto" w:eastAsia="Roboto" w:hAnsi="Roboto" w:cs="Roboto"/>
          <w:b/>
        </w:rPr>
      </w:pPr>
    </w:p>
    <w:p w14:paraId="7F54A3C5"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Learning Outcomes:</w:t>
      </w:r>
      <w:r>
        <w:rPr>
          <w:rFonts w:ascii="Roboto" w:eastAsia="Roboto" w:hAnsi="Roboto" w:cs="Roboto"/>
        </w:rPr>
        <w:t xml:space="preserve">  School nurses will be able to identify:</w:t>
      </w:r>
    </w:p>
    <w:p w14:paraId="6D1BBD37"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1. Understand the science behind a successful resuscitation.</w:t>
      </w:r>
    </w:p>
    <w:p w14:paraId="5C36E289"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2. Be better prepared to respond to a cardiac arrest in a school setting.</w:t>
      </w:r>
    </w:p>
    <w:p w14:paraId="409D8FD7"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3. Understanding the prevention and</w:t>
      </w:r>
    </w:p>
    <w:p w14:paraId="77A3FE6C" w14:textId="77777777" w:rsidR="0020766D" w:rsidRDefault="0020766D">
      <w:pPr>
        <w:spacing w:after="0" w:line="276" w:lineRule="auto"/>
        <w:ind w:right="-180"/>
        <w:rPr>
          <w:rFonts w:ascii="Roboto" w:eastAsia="Roboto" w:hAnsi="Roboto" w:cs="Roboto"/>
          <w:color w:val="434343"/>
        </w:rPr>
      </w:pPr>
    </w:p>
    <w:p w14:paraId="696474D6" w14:textId="77777777" w:rsidR="0020766D" w:rsidRDefault="00000000">
      <w:pPr>
        <w:spacing w:after="0" w:line="276" w:lineRule="auto"/>
        <w:ind w:right="-180"/>
        <w:rPr>
          <w:rFonts w:ascii="Roboto" w:eastAsia="Roboto" w:hAnsi="Roboto" w:cs="Roboto"/>
          <w:b/>
          <w:color w:val="434343"/>
          <w:sz w:val="24"/>
          <w:szCs w:val="24"/>
        </w:rPr>
      </w:pPr>
      <w:r>
        <w:rPr>
          <w:rFonts w:ascii="Roboto" w:eastAsia="Roboto" w:hAnsi="Roboto" w:cs="Roboto"/>
          <w:b/>
          <w:color w:val="434343"/>
          <w:sz w:val="24"/>
          <w:szCs w:val="24"/>
        </w:rPr>
        <w:t>Michael Riley, Director, Resuscitation Education</w:t>
      </w:r>
    </w:p>
    <w:p w14:paraId="4DE31C78" w14:textId="77777777" w:rsidR="0020766D" w:rsidRDefault="00000000">
      <w:pPr>
        <w:spacing w:after="0" w:line="276" w:lineRule="auto"/>
        <w:ind w:right="-180"/>
        <w:rPr>
          <w:rFonts w:ascii="Roboto" w:eastAsia="Roboto" w:hAnsi="Roboto" w:cs="Roboto"/>
          <w:color w:val="434343"/>
          <w:sz w:val="20"/>
          <w:szCs w:val="20"/>
        </w:rPr>
      </w:pPr>
      <w:r>
        <w:rPr>
          <w:noProof/>
        </w:rPr>
        <w:drawing>
          <wp:anchor distT="114300" distB="114300" distL="114300" distR="114300" simplePos="0" relativeHeight="251673600" behindDoc="0" locked="0" layoutInCell="1" hidden="0" allowOverlap="1" wp14:anchorId="59DE18A8" wp14:editId="3864D31A">
            <wp:simplePos x="0" y="0"/>
            <wp:positionH relativeFrom="column">
              <wp:posOffset>9526</wp:posOffset>
            </wp:positionH>
            <wp:positionV relativeFrom="paragraph">
              <wp:posOffset>238125</wp:posOffset>
            </wp:positionV>
            <wp:extent cx="1076325" cy="1163954"/>
            <wp:effectExtent l="0" t="0" r="0" b="0"/>
            <wp:wrapSquare wrapText="bothSides" distT="114300" distB="114300" distL="114300" distR="114300"/>
            <wp:docPr id="87"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24"/>
                    <a:srcRect/>
                    <a:stretch>
                      <a:fillRect/>
                    </a:stretch>
                  </pic:blipFill>
                  <pic:spPr>
                    <a:xfrm>
                      <a:off x="0" y="0"/>
                      <a:ext cx="1076325" cy="1163954"/>
                    </a:xfrm>
                    <a:prstGeom prst="rect">
                      <a:avLst/>
                    </a:prstGeom>
                    <a:ln/>
                  </pic:spPr>
                </pic:pic>
              </a:graphicData>
            </a:graphic>
          </wp:anchor>
        </w:drawing>
      </w:r>
    </w:p>
    <w:p w14:paraId="1CC8028F"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Michael Riley has over 18 years of experience in emergency medicine and resuscitation. He has worked as a nationally registered paramedic in the pre-hospital and in-hospital settings. As an innovative leader, he is currently the Director of Cooper University Health Care's Center for Resuscitation Education &amp; Community Engagement in Camden, New Jersey. Mike focuses on the importance of preventing cardiac arrest, promoting early recognition and management of a deteriorating patient, providing high-quality CPR, and ensuring the best post-arrest care. Mike has built a community engagement team to reduce the disparities in CPR, educate everyone on the life-saving skills of CPR, and teach them how to use an AED. Mike has worked to bring resuscitation education to underserved communities and is implementing an AED community donation program in partnership with the Cooper University Foundation to allow access to more public AEDs.</w:t>
      </w:r>
    </w:p>
    <w:p w14:paraId="4016EF0E" w14:textId="77777777" w:rsidR="0020766D" w:rsidRDefault="0020766D">
      <w:pPr>
        <w:spacing w:after="0" w:line="276" w:lineRule="auto"/>
        <w:ind w:right="-180"/>
        <w:rPr>
          <w:rFonts w:ascii="Roboto" w:eastAsia="Roboto" w:hAnsi="Roboto" w:cs="Roboto"/>
          <w:color w:val="434343"/>
          <w:sz w:val="20"/>
          <w:szCs w:val="20"/>
        </w:rPr>
      </w:pPr>
    </w:p>
    <w:p w14:paraId="4ADDD463" w14:textId="77777777" w:rsidR="0020766D" w:rsidRDefault="0020766D">
      <w:pPr>
        <w:spacing w:after="0" w:line="276" w:lineRule="auto"/>
        <w:ind w:right="-180"/>
        <w:rPr>
          <w:rFonts w:ascii="Roboto" w:eastAsia="Roboto" w:hAnsi="Roboto" w:cs="Roboto"/>
          <w:color w:val="434343"/>
          <w:sz w:val="20"/>
          <w:szCs w:val="20"/>
        </w:rPr>
      </w:pPr>
    </w:p>
    <w:p w14:paraId="3B29ADCF" w14:textId="77777777" w:rsidR="0020766D" w:rsidRDefault="0020766D">
      <w:pPr>
        <w:spacing w:after="0" w:line="276" w:lineRule="auto"/>
        <w:ind w:right="-180"/>
        <w:rPr>
          <w:rFonts w:ascii="Roboto" w:eastAsia="Roboto" w:hAnsi="Roboto" w:cs="Roboto"/>
          <w:color w:val="434343"/>
          <w:sz w:val="20"/>
          <w:szCs w:val="20"/>
        </w:rPr>
      </w:pPr>
    </w:p>
    <w:sdt>
      <w:sdtPr>
        <w:tag w:val="goog_rdk_2"/>
        <w:id w:val="-140808561"/>
        <w:lock w:val="contentLocked"/>
      </w:sdtPr>
      <w:sdtContent>
        <w:tbl>
          <w:tblPr>
            <w:tblStyle w:val="af4"/>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645"/>
            <w:gridCol w:w="2715"/>
          </w:tblGrid>
          <w:tr w:rsidR="0020766D" w14:paraId="65679E66" w14:textId="77777777">
            <w:tc>
              <w:tcPr>
                <w:tcW w:w="6645" w:type="dxa"/>
                <w:shd w:val="clear" w:color="auto" w:fill="351C75"/>
                <w:tcMar>
                  <w:top w:w="100" w:type="dxa"/>
                  <w:left w:w="100" w:type="dxa"/>
                  <w:bottom w:w="100" w:type="dxa"/>
                  <w:right w:w="100" w:type="dxa"/>
                </w:tcMar>
              </w:tcPr>
              <w:p w14:paraId="48FDC1DB"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Abdominal Assessment: When it’s more than just a stomach ache</w:t>
                </w:r>
              </w:p>
            </w:tc>
            <w:tc>
              <w:tcPr>
                <w:tcW w:w="2715"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A02B85D"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Morning Breakout</w:t>
                </w:r>
              </w:p>
            </w:tc>
          </w:tr>
        </w:tbl>
      </w:sdtContent>
    </w:sdt>
    <w:p w14:paraId="5334AE5B" w14:textId="77777777" w:rsidR="0020766D" w:rsidRDefault="0020766D">
      <w:pPr>
        <w:shd w:val="clear" w:color="auto" w:fill="FFFFFF"/>
        <w:spacing w:after="0" w:line="276" w:lineRule="auto"/>
        <w:rPr>
          <w:rFonts w:ascii="Roboto" w:eastAsia="Roboto" w:hAnsi="Roboto" w:cs="Roboto"/>
          <w:b/>
        </w:rPr>
      </w:pPr>
    </w:p>
    <w:p w14:paraId="2711CA34"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 xml:space="preserve">Abstract: </w:t>
      </w:r>
      <w:r>
        <w:rPr>
          <w:rFonts w:ascii="Roboto" w:eastAsia="Roboto" w:hAnsi="Roboto" w:cs="Roboto"/>
          <w:color w:val="434343"/>
        </w:rPr>
        <w:t>There is a higher than national average rate of perforated appendicitis in children in Essex County, NJ. We as healthcare providers need to get kids into the emergency room sooner. Management of appendicitis has also changed, getting kids home and back in school sooner. This presentation will provide an update on pediatric appendicitis presentation and management so that the school nurse understands the pathophysiology behind the condition and help identify kids who need additional evaluation.</w:t>
      </w:r>
    </w:p>
    <w:p w14:paraId="7086EB01" w14:textId="77777777" w:rsidR="0020766D" w:rsidRDefault="0020766D">
      <w:pPr>
        <w:shd w:val="clear" w:color="auto" w:fill="FFFFFF"/>
        <w:spacing w:after="0" w:line="276" w:lineRule="auto"/>
        <w:rPr>
          <w:rFonts w:ascii="Roboto" w:eastAsia="Roboto" w:hAnsi="Roboto" w:cs="Roboto"/>
        </w:rPr>
      </w:pPr>
    </w:p>
    <w:p w14:paraId="02F27576"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 xml:space="preserve">Learning Outcomes:  </w:t>
      </w:r>
      <w:r>
        <w:rPr>
          <w:rFonts w:ascii="Roboto" w:eastAsia="Roboto" w:hAnsi="Roboto" w:cs="Roboto"/>
        </w:rPr>
        <w:t>School nurses will be able to identify:</w:t>
      </w:r>
    </w:p>
    <w:p w14:paraId="2A90D928"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1. Obtain key historical information on impact of appendicitis and perforated appendicitis in the hospital and clinical setting.</w:t>
      </w:r>
    </w:p>
    <w:p w14:paraId="11E78A3C"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2. Understand changes in protocol practice for the work-up and management of appendicitis.</w:t>
      </w:r>
    </w:p>
    <w:p w14:paraId="7AAEDAD6" w14:textId="77777777" w:rsidR="0020766D" w:rsidRDefault="00000000">
      <w:pPr>
        <w:spacing w:after="0" w:line="276" w:lineRule="auto"/>
        <w:ind w:right="-180"/>
        <w:rPr>
          <w:rFonts w:ascii="Roboto" w:eastAsia="Roboto" w:hAnsi="Roboto" w:cs="Roboto"/>
          <w:b/>
          <w:color w:val="1F1F1F"/>
          <w:sz w:val="24"/>
          <w:szCs w:val="24"/>
        </w:rPr>
      </w:pPr>
      <w:r>
        <w:rPr>
          <w:rFonts w:ascii="Roboto" w:eastAsia="Roboto" w:hAnsi="Roboto" w:cs="Roboto"/>
          <w:color w:val="434343"/>
        </w:rPr>
        <w:lastRenderedPageBreak/>
        <w:t>3. Identify social determinants of health contributing to perforated appendicitis and how we as clinicians can close this gap.</w:t>
      </w:r>
    </w:p>
    <w:p w14:paraId="210E490B" w14:textId="77777777" w:rsidR="0020766D" w:rsidRDefault="0020766D">
      <w:pPr>
        <w:spacing w:after="0" w:line="276" w:lineRule="auto"/>
        <w:ind w:right="-180"/>
        <w:rPr>
          <w:rFonts w:ascii="Roboto" w:eastAsia="Roboto" w:hAnsi="Roboto" w:cs="Roboto"/>
          <w:b/>
          <w:color w:val="1F1F1F"/>
          <w:sz w:val="24"/>
          <w:szCs w:val="24"/>
        </w:rPr>
      </w:pPr>
    </w:p>
    <w:p w14:paraId="3C14E3DE" w14:textId="77777777" w:rsidR="0020766D" w:rsidRDefault="00000000">
      <w:pPr>
        <w:spacing w:after="0" w:line="276" w:lineRule="auto"/>
        <w:ind w:right="-180"/>
        <w:rPr>
          <w:rFonts w:ascii="Roboto" w:eastAsia="Roboto" w:hAnsi="Roboto" w:cs="Roboto"/>
          <w:b/>
          <w:color w:val="434343"/>
          <w:sz w:val="24"/>
          <w:szCs w:val="24"/>
        </w:rPr>
      </w:pPr>
      <w:r>
        <w:rPr>
          <w:rFonts w:ascii="Roboto" w:eastAsia="Roboto" w:hAnsi="Roboto" w:cs="Roboto"/>
          <w:b/>
          <w:color w:val="1F1F1F"/>
          <w:sz w:val="24"/>
          <w:szCs w:val="24"/>
        </w:rPr>
        <w:t xml:space="preserve">Abigail Walsh, </w:t>
      </w:r>
      <w:r>
        <w:rPr>
          <w:rFonts w:ascii="Roboto" w:eastAsia="Roboto" w:hAnsi="Roboto" w:cs="Roboto"/>
          <w:b/>
          <w:color w:val="434343"/>
          <w:sz w:val="24"/>
          <w:szCs w:val="24"/>
        </w:rPr>
        <w:t>DNP, CPNP-AC</w:t>
      </w:r>
    </w:p>
    <w:p w14:paraId="08769052" w14:textId="77777777" w:rsidR="0020766D" w:rsidRDefault="00000000">
      <w:pPr>
        <w:spacing w:after="0" w:line="276" w:lineRule="auto"/>
        <w:ind w:right="-180"/>
        <w:rPr>
          <w:rFonts w:ascii="Roboto" w:eastAsia="Roboto" w:hAnsi="Roboto" w:cs="Roboto"/>
          <w:color w:val="434343"/>
          <w:sz w:val="20"/>
          <w:szCs w:val="20"/>
        </w:rPr>
      </w:pPr>
      <w:r>
        <w:rPr>
          <w:noProof/>
        </w:rPr>
        <w:drawing>
          <wp:anchor distT="114300" distB="114300" distL="114300" distR="114300" simplePos="0" relativeHeight="251674624" behindDoc="0" locked="0" layoutInCell="1" hidden="0" allowOverlap="1" wp14:anchorId="0F035FC5" wp14:editId="0F7DBB72">
            <wp:simplePos x="0" y="0"/>
            <wp:positionH relativeFrom="column">
              <wp:posOffset>19051</wp:posOffset>
            </wp:positionH>
            <wp:positionV relativeFrom="paragraph">
              <wp:posOffset>194339</wp:posOffset>
            </wp:positionV>
            <wp:extent cx="1052513" cy="1578769"/>
            <wp:effectExtent l="0" t="0" r="0" b="0"/>
            <wp:wrapSquare wrapText="bothSides" distT="114300" distB="114300" distL="114300" distR="114300"/>
            <wp:docPr id="96"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5"/>
                    <a:srcRect/>
                    <a:stretch>
                      <a:fillRect/>
                    </a:stretch>
                  </pic:blipFill>
                  <pic:spPr>
                    <a:xfrm>
                      <a:off x="0" y="0"/>
                      <a:ext cx="1052513" cy="1578769"/>
                    </a:xfrm>
                    <a:prstGeom prst="rect">
                      <a:avLst/>
                    </a:prstGeom>
                    <a:ln/>
                  </pic:spPr>
                </pic:pic>
              </a:graphicData>
            </a:graphic>
          </wp:anchor>
        </w:drawing>
      </w:r>
    </w:p>
    <w:p w14:paraId="478B5701"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Abigail Walsh, DNP, CPNP-AC, is a nurse practitioner for pediatric surgery, the lead advanced practice nurse practitioner for pediatric services in the northern region of </w:t>
      </w:r>
      <w:proofErr w:type="spellStart"/>
      <w:r>
        <w:rPr>
          <w:rFonts w:ascii="Roboto" w:eastAsia="Roboto" w:hAnsi="Roboto" w:cs="Roboto"/>
          <w:color w:val="434343"/>
        </w:rPr>
        <w:t>RWJBarnabas</w:t>
      </w:r>
      <w:proofErr w:type="spellEnd"/>
      <w:r>
        <w:rPr>
          <w:rFonts w:ascii="Roboto" w:eastAsia="Roboto" w:hAnsi="Roboto" w:cs="Roboto"/>
          <w:color w:val="434343"/>
        </w:rPr>
        <w:t xml:space="preserve"> Health, and an adjunct professor at Rutgers School of Nursing in New Jersey where she teaches Pediatric Pathophysiology and Assessment to Pediatric Nurse Practitioner Students. She maintains a </w:t>
      </w:r>
      <w:proofErr w:type="gramStart"/>
      <w:r>
        <w:rPr>
          <w:rFonts w:ascii="Roboto" w:eastAsia="Roboto" w:hAnsi="Roboto" w:cs="Roboto"/>
          <w:color w:val="434343"/>
        </w:rPr>
        <w:t>full time</w:t>
      </w:r>
      <w:proofErr w:type="gramEnd"/>
      <w:r>
        <w:rPr>
          <w:rFonts w:ascii="Roboto" w:eastAsia="Roboto" w:hAnsi="Roboto" w:cs="Roboto"/>
          <w:color w:val="434343"/>
        </w:rPr>
        <w:t xml:space="preserve"> clinical position with pediatric surgery where she is a surgical first assist in the operating room, as well as being an integral clinician in transforming pediatric surgical services in the northern region to an academic program with evidence based protocols and care standardization. As the lead APN, Abby oversees advanced practice providers within Children’s Health to better establish best practices and optimize clinical efficiencies within pediatric clinical service lines. Prior to joining </w:t>
      </w:r>
      <w:proofErr w:type="spellStart"/>
      <w:r>
        <w:rPr>
          <w:rFonts w:ascii="Roboto" w:eastAsia="Roboto" w:hAnsi="Roboto" w:cs="Roboto"/>
          <w:color w:val="434343"/>
        </w:rPr>
        <w:t>RWJBarnabas</w:t>
      </w:r>
      <w:proofErr w:type="spellEnd"/>
      <w:r>
        <w:rPr>
          <w:rFonts w:ascii="Roboto" w:eastAsia="Roboto" w:hAnsi="Roboto" w:cs="Roboto"/>
          <w:color w:val="434343"/>
        </w:rPr>
        <w:t xml:space="preserve"> Health, Abby was at NYU Langone where she was part of the founding member of the congenital cardiac surgery program, helping expand all congenital cardiac programs including obtaining the designation of NYU being an adult congenital heart center of excellence, the first in New York State. While at NYU she taught pediatric nurse practitioner students at NYU School of Nursing. In her 20 years of pediatric medicine, she has precepted numerous nurses and nurse practitioners. She completed her Doctorate in Nursing in Leadership at Rutgers University in 2023 and her DNP project on appendicitis was published in a peer review medical journal.</w:t>
      </w:r>
    </w:p>
    <w:p w14:paraId="4795AA90" w14:textId="77777777" w:rsidR="0020766D" w:rsidRDefault="0020766D">
      <w:pPr>
        <w:spacing w:after="0" w:line="276" w:lineRule="auto"/>
        <w:ind w:right="-180"/>
        <w:rPr>
          <w:rFonts w:ascii="Roboto" w:eastAsia="Roboto" w:hAnsi="Roboto" w:cs="Roboto"/>
          <w:color w:val="434343"/>
        </w:rPr>
      </w:pPr>
    </w:p>
    <w:p w14:paraId="53BD310D" w14:textId="77777777" w:rsidR="0020766D" w:rsidRDefault="0020766D">
      <w:pPr>
        <w:spacing w:after="0" w:line="276" w:lineRule="auto"/>
        <w:ind w:right="-180"/>
        <w:rPr>
          <w:rFonts w:ascii="Roboto" w:eastAsia="Roboto" w:hAnsi="Roboto" w:cs="Roboto"/>
          <w:b/>
          <w:color w:val="434343"/>
          <w:sz w:val="20"/>
          <w:szCs w:val="20"/>
        </w:rPr>
      </w:pPr>
    </w:p>
    <w:sdt>
      <w:sdtPr>
        <w:tag w:val="goog_rdk_3"/>
        <w:id w:val="-855344305"/>
        <w:lock w:val="contentLocked"/>
      </w:sdtPr>
      <w:sdtContent>
        <w:tbl>
          <w:tblPr>
            <w:tblStyle w:val="af5"/>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723666CB" w14:textId="77777777">
            <w:tc>
              <w:tcPr>
                <w:tcW w:w="6360" w:type="dxa"/>
                <w:shd w:val="clear" w:color="auto" w:fill="351C75"/>
                <w:tcMar>
                  <w:top w:w="100" w:type="dxa"/>
                  <w:left w:w="100" w:type="dxa"/>
                  <w:bottom w:w="100" w:type="dxa"/>
                  <w:right w:w="100" w:type="dxa"/>
                </w:tcMar>
              </w:tcPr>
              <w:p w14:paraId="1C0F984A"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Addressing Student Mental Health and Wellness: New Jersey Statewide Student Support Services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D521D2F"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Morning Breakout</w:t>
                </w:r>
              </w:p>
            </w:tc>
          </w:tr>
        </w:tbl>
      </w:sdtContent>
    </w:sdt>
    <w:p w14:paraId="2C1267F8" w14:textId="77777777" w:rsidR="0020766D" w:rsidRDefault="0020766D">
      <w:pPr>
        <w:shd w:val="clear" w:color="auto" w:fill="FFFFFF"/>
        <w:spacing w:after="0" w:line="276" w:lineRule="auto"/>
        <w:rPr>
          <w:rFonts w:ascii="Roboto" w:eastAsia="Roboto" w:hAnsi="Roboto" w:cs="Roboto"/>
          <w:b/>
        </w:rPr>
      </w:pPr>
    </w:p>
    <w:p w14:paraId="592B5010"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b/>
        </w:rPr>
        <w:t xml:space="preserve">Abstract: </w:t>
      </w:r>
      <w:r>
        <w:rPr>
          <w:rFonts w:ascii="Roboto" w:eastAsia="Roboto" w:hAnsi="Roboto" w:cs="Roboto"/>
          <w:color w:val="434343"/>
        </w:rPr>
        <w:t xml:space="preserve">The New Jersey Statewide Students Support Services (NJ4S) launched at the beginning of the 2023/2024 school year. NJ4S represents one part of a multi-layered strategy to improve youth mental health and wellness. It utilizes a hub and spoke model that centralizes the coordination and dissemination of a menu of services to schools and other community-based locations, or spokes, as requested by schools. NJ4S includes three levels of service: </w:t>
      </w:r>
    </w:p>
    <w:p w14:paraId="6DAB4DC7"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 xml:space="preserve">(1) Universal Prevention Services; (2) Evidence-based Prevention Interventions, and </w:t>
      </w:r>
    </w:p>
    <w:p w14:paraId="5FD3AE92"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color w:val="434343"/>
        </w:rPr>
        <w:t>(3) Assessment and Brief Intervention. Universal prevention services will be available to all students without any need for application. Schools must apply to receive evidence-based prevention interventions, and assessment and brief intervention services for their 6th – 12th graders (middle and high schools). To access prevention and brief intervention services, an application must be submitted by the school’s designated NJ4S representative for consideration. The presentation will describe the NJ4S program and the use of a hub and spoke model for this program, key implementation decisions and strategies, and status, first year accomplishments and next steps for NJ4S.</w:t>
      </w:r>
    </w:p>
    <w:p w14:paraId="56DD0ACD" w14:textId="77777777" w:rsidR="0020766D" w:rsidRDefault="0020766D">
      <w:pPr>
        <w:shd w:val="clear" w:color="auto" w:fill="FFFFFF"/>
        <w:spacing w:after="0" w:line="276" w:lineRule="auto"/>
        <w:rPr>
          <w:rFonts w:ascii="Roboto" w:eastAsia="Roboto" w:hAnsi="Roboto" w:cs="Roboto"/>
        </w:rPr>
      </w:pPr>
    </w:p>
    <w:p w14:paraId="78F44CA9"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Learning Outcomes</w:t>
      </w:r>
      <w:r>
        <w:rPr>
          <w:rFonts w:ascii="Roboto" w:eastAsia="Roboto" w:hAnsi="Roboto" w:cs="Roboto"/>
        </w:rPr>
        <w:t>: School nurses will be able to identify:</w:t>
      </w:r>
    </w:p>
    <w:p w14:paraId="4F2DE8B4"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1. Know how school nurses can access NJ4S programs for their school. </w:t>
      </w:r>
    </w:p>
    <w:p w14:paraId="2F451E3A"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lastRenderedPageBreak/>
        <w:t xml:space="preserve">2. Gain awareness of the types of programs NJ4S can deliver. </w:t>
      </w:r>
    </w:p>
    <w:p w14:paraId="09A572F0"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3. Learn about the NJ4S portal as a tool to refer students and their caregivers to local NJ4S community programs.</w:t>
      </w:r>
    </w:p>
    <w:p w14:paraId="2B3708D3" w14:textId="77777777" w:rsidR="0020766D" w:rsidRDefault="00000000">
      <w:pPr>
        <w:spacing w:after="0" w:line="276" w:lineRule="auto"/>
        <w:ind w:right="-180"/>
        <w:rPr>
          <w:rFonts w:ascii="Roboto" w:eastAsia="Roboto" w:hAnsi="Roboto" w:cs="Roboto"/>
          <w:b/>
          <w:color w:val="434343"/>
          <w:sz w:val="24"/>
          <w:szCs w:val="24"/>
        </w:rPr>
      </w:pPr>
      <w:r>
        <w:rPr>
          <w:rFonts w:ascii="Roboto" w:eastAsia="Roboto" w:hAnsi="Roboto" w:cs="Roboto"/>
          <w:b/>
          <w:color w:val="434343"/>
          <w:sz w:val="24"/>
          <w:szCs w:val="24"/>
        </w:rPr>
        <w:t>Sanford Starr, Assistant Commissioner</w:t>
      </w:r>
    </w:p>
    <w:p w14:paraId="795A63DC" w14:textId="77777777" w:rsidR="0020766D" w:rsidRDefault="00000000">
      <w:pPr>
        <w:spacing w:after="0" w:line="276" w:lineRule="auto"/>
        <w:ind w:right="-180"/>
        <w:rPr>
          <w:rFonts w:ascii="Roboto" w:eastAsia="Roboto" w:hAnsi="Roboto" w:cs="Roboto"/>
          <w:b/>
          <w:color w:val="434343"/>
          <w:sz w:val="24"/>
          <w:szCs w:val="24"/>
        </w:rPr>
      </w:pPr>
      <w:r>
        <w:rPr>
          <w:noProof/>
        </w:rPr>
        <w:drawing>
          <wp:anchor distT="114300" distB="114300" distL="114300" distR="114300" simplePos="0" relativeHeight="251675648" behindDoc="0" locked="0" layoutInCell="1" hidden="0" allowOverlap="1" wp14:anchorId="658CC4B3" wp14:editId="64630162">
            <wp:simplePos x="0" y="0"/>
            <wp:positionH relativeFrom="column">
              <wp:posOffset>19051</wp:posOffset>
            </wp:positionH>
            <wp:positionV relativeFrom="paragraph">
              <wp:posOffset>197334</wp:posOffset>
            </wp:positionV>
            <wp:extent cx="947738" cy="1223148"/>
            <wp:effectExtent l="0" t="0" r="0" b="0"/>
            <wp:wrapSquare wrapText="bothSides" distT="114300" distB="114300" distL="114300" distR="114300"/>
            <wp:docPr id="76"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6"/>
                    <a:srcRect/>
                    <a:stretch>
                      <a:fillRect/>
                    </a:stretch>
                  </pic:blipFill>
                  <pic:spPr>
                    <a:xfrm>
                      <a:off x="0" y="0"/>
                      <a:ext cx="947738" cy="1223148"/>
                    </a:xfrm>
                    <a:prstGeom prst="rect">
                      <a:avLst/>
                    </a:prstGeom>
                    <a:ln/>
                  </pic:spPr>
                </pic:pic>
              </a:graphicData>
            </a:graphic>
          </wp:anchor>
        </w:drawing>
      </w:r>
    </w:p>
    <w:p w14:paraId="1BB5EDA1"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Sanford joined the New Jersey Department of Children and Families in March 2020 as Deputy Director in the Division of Family and Community Partnerships, as he and the Team seamlessly advanced critical services throughout the pandemic by supporting Early Childhood, Family Support and Nurse Home Visiting programs’ shift to virtual assistance.  Sanford assumed the position of Assistant Commissioner for the Division in March 2021 along with an expanded range of services, including housing, family preservation, and reunification programs. Sanford brings 40 years of experience to DCF. He previously served on the executive leadership teams of the Ohio Department of Alcohol and Drug Addiction Services and the Ohio Department of Mental Health and Addiction Services, where </w:t>
      </w:r>
      <w:proofErr w:type="spellStart"/>
      <w:r>
        <w:rPr>
          <w:rFonts w:ascii="Roboto" w:eastAsia="Roboto" w:hAnsi="Roboto" w:cs="Roboto"/>
          <w:color w:val="434343"/>
        </w:rPr>
        <w:t>he;provided</w:t>
      </w:r>
      <w:proofErr w:type="spellEnd"/>
      <w:r>
        <w:rPr>
          <w:rFonts w:ascii="Roboto" w:eastAsia="Roboto" w:hAnsi="Roboto" w:cs="Roboto"/>
          <w:color w:val="434343"/>
        </w:rPr>
        <w:t xml:space="preserve"> oversight to the strategic planning and research areas of the department.  He was key contributor in the application and award of over $200 million dollars in federal discretionary grants for the </w:t>
      </w:r>
      <w:proofErr w:type="gramStart"/>
      <w:r>
        <w:rPr>
          <w:rFonts w:ascii="Roboto" w:eastAsia="Roboto" w:hAnsi="Roboto" w:cs="Roboto"/>
          <w:color w:val="434343"/>
        </w:rPr>
        <w:t>state, and</w:t>
      </w:r>
      <w:proofErr w:type="gramEnd"/>
      <w:r>
        <w:rPr>
          <w:rFonts w:ascii="Roboto" w:eastAsia="Roboto" w:hAnsi="Roboto" w:cs="Roboto"/>
          <w:color w:val="434343"/>
        </w:rPr>
        <w:t xml:space="preserve"> provided oversight for numerous federal discretionary grants that collectively established statewide drug trend monitoring and surveillance strategies, improved access and retention in treatment, expanded the use of evidence-based practices, and improved integrated care. In addition to __ over 24 years of state government experience, he has worked in numerous clinical practices, management and leadership positions in community and hospital based behavioral health settings. Sanford earned degrees in psychology and social work from The Ohio State University.</w:t>
      </w:r>
    </w:p>
    <w:p w14:paraId="2D69F2F6" w14:textId="77777777" w:rsidR="0020766D" w:rsidRDefault="0020766D">
      <w:pPr>
        <w:shd w:val="clear" w:color="auto" w:fill="FFFFFF"/>
        <w:spacing w:after="0" w:line="276" w:lineRule="auto"/>
        <w:ind w:right="-180"/>
        <w:rPr>
          <w:rFonts w:ascii="Roboto" w:eastAsia="Roboto" w:hAnsi="Roboto" w:cs="Roboto"/>
        </w:rPr>
      </w:pPr>
    </w:p>
    <w:p w14:paraId="549A870E" w14:textId="77777777" w:rsidR="0020766D" w:rsidRDefault="0020766D">
      <w:pPr>
        <w:spacing w:after="0" w:line="276" w:lineRule="auto"/>
        <w:ind w:right="-180"/>
        <w:rPr>
          <w:rFonts w:ascii="Roboto" w:eastAsia="Roboto" w:hAnsi="Roboto" w:cs="Roboto"/>
          <w:color w:val="1F1F1F"/>
        </w:rPr>
      </w:pPr>
    </w:p>
    <w:tbl>
      <w:tblPr>
        <w:tblStyle w:val="af6"/>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26C972DF" w14:textId="77777777">
        <w:tc>
          <w:tcPr>
            <w:tcW w:w="6360" w:type="dxa"/>
            <w:shd w:val="clear" w:color="auto" w:fill="351C75"/>
            <w:tcMar>
              <w:top w:w="100" w:type="dxa"/>
              <w:left w:w="100" w:type="dxa"/>
              <w:bottom w:w="100" w:type="dxa"/>
              <w:right w:w="100" w:type="dxa"/>
            </w:tcMar>
          </w:tcPr>
          <w:p w14:paraId="473C0D0F"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The Cerebral Palsy Patients Musculoskeletal Exam: How to perform, what not to miss, and who to refer out to and when</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5CDE4A5"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Morning Breakout</w:t>
            </w:r>
          </w:p>
        </w:tc>
      </w:tr>
    </w:tbl>
    <w:p w14:paraId="1948A231" w14:textId="77777777" w:rsidR="0020766D" w:rsidRDefault="0020766D">
      <w:pPr>
        <w:shd w:val="clear" w:color="auto" w:fill="FFFFFF"/>
        <w:spacing w:after="0" w:line="276" w:lineRule="auto"/>
        <w:rPr>
          <w:rFonts w:ascii="Roboto" w:eastAsia="Roboto" w:hAnsi="Roboto" w:cs="Roboto"/>
          <w:b/>
        </w:rPr>
      </w:pPr>
    </w:p>
    <w:p w14:paraId="1282E8BA"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 xml:space="preserve">Abstract: </w:t>
      </w:r>
      <w:r>
        <w:rPr>
          <w:rFonts w:ascii="Roboto" w:eastAsia="Roboto" w:hAnsi="Roboto" w:cs="Roboto"/>
          <w:color w:val="434343"/>
        </w:rPr>
        <w:t>Cerebral palsy is one the most common neuromuscular conditions, with an incidence of 2-3 per 1,000. It is important for all health care providers to understand the GMFCS classification, what musculoskeletal manifestations there may be, and how to assess and appropriately treat them. Nurses are often the front lines for seeing these patients and as they develop close relationships with them, they know their baselines best. Our goal is to clearly teach CP classification systems and how to perform a thorough exam on these patients. We will also review their common musculoskeletal pathology at different ages. Lastly, we will go over what orthopedic surgeons and physiatrists can add to the CP care regimen and when referrals should be made to each group.</w:t>
      </w:r>
    </w:p>
    <w:p w14:paraId="4326E084" w14:textId="77777777" w:rsidR="0020766D" w:rsidRDefault="0020766D">
      <w:pPr>
        <w:shd w:val="clear" w:color="auto" w:fill="FFFFFF"/>
        <w:spacing w:after="0" w:line="276" w:lineRule="auto"/>
        <w:rPr>
          <w:rFonts w:ascii="Roboto" w:eastAsia="Roboto" w:hAnsi="Roboto" w:cs="Roboto"/>
          <w:b/>
        </w:rPr>
      </w:pPr>
    </w:p>
    <w:p w14:paraId="45800397" w14:textId="77777777" w:rsidR="0020766D" w:rsidRDefault="0020766D">
      <w:pPr>
        <w:shd w:val="clear" w:color="auto" w:fill="FFFFFF"/>
        <w:spacing w:after="0" w:line="276" w:lineRule="auto"/>
        <w:rPr>
          <w:rFonts w:ascii="Roboto" w:eastAsia="Roboto" w:hAnsi="Roboto" w:cs="Roboto"/>
          <w:b/>
        </w:rPr>
      </w:pPr>
    </w:p>
    <w:p w14:paraId="5B169750" w14:textId="77777777" w:rsidR="0020766D" w:rsidRDefault="0020766D">
      <w:pPr>
        <w:shd w:val="clear" w:color="auto" w:fill="FFFFFF"/>
        <w:spacing w:after="0" w:line="276" w:lineRule="auto"/>
        <w:rPr>
          <w:rFonts w:ascii="Roboto" w:eastAsia="Roboto" w:hAnsi="Roboto" w:cs="Roboto"/>
          <w:b/>
        </w:rPr>
      </w:pPr>
    </w:p>
    <w:p w14:paraId="0CB7C1A4"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Learning Outcomes:</w:t>
      </w:r>
      <w:r>
        <w:rPr>
          <w:rFonts w:ascii="Roboto" w:eastAsia="Roboto" w:hAnsi="Roboto" w:cs="Roboto"/>
        </w:rPr>
        <w:t xml:space="preserve">  School nurses will be able to identify:</w:t>
      </w:r>
    </w:p>
    <w:p w14:paraId="008C6170"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1. Have confidence in performing a consistent, thorough musculoskeletal exam for a neuromuscular (NM) patient.</w:t>
      </w:r>
    </w:p>
    <w:p w14:paraId="2482A349"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2. Understand when to refer to orthopedics for NM patients.</w:t>
      </w:r>
    </w:p>
    <w:p w14:paraId="42BEF7B2"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3. Understand when to refer to physiatry for NM patients.</w:t>
      </w:r>
    </w:p>
    <w:p w14:paraId="33313448" w14:textId="77777777" w:rsidR="0020766D" w:rsidRDefault="0020766D">
      <w:pPr>
        <w:spacing w:after="0" w:line="276" w:lineRule="auto"/>
        <w:ind w:right="-180"/>
        <w:rPr>
          <w:rFonts w:ascii="Roboto" w:eastAsia="Roboto" w:hAnsi="Roboto" w:cs="Roboto"/>
          <w:color w:val="1F1F1F"/>
        </w:rPr>
      </w:pPr>
    </w:p>
    <w:p w14:paraId="01AF6A67" w14:textId="77777777" w:rsidR="0020766D" w:rsidRDefault="00000000">
      <w:pPr>
        <w:spacing w:after="0" w:line="276" w:lineRule="auto"/>
        <w:ind w:right="-180"/>
        <w:rPr>
          <w:rFonts w:ascii="Roboto" w:eastAsia="Roboto" w:hAnsi="Roboto" w:cs="Roboto"/>
          <w:b/>
          <w:color w:val="434343"/>
          <w:sz w:val="24"/>
          <w:szCs w:val="24"/>
        </w:rPr>
      </w:pPr>
      <w:r>
        <w:rPr>
          <w:rFonts w:ascii="Roboto" w:eastAsia="Roboto" w:hAnsi="Roboto" w:cs="Roboto"/>
          <w:b/>
          <w:color w:val="434343"/>
          <w:sz w:val="24"/>
          <w:szCs w:val="24"/>
        </w:rPr>
        <w:t>Christina Herrero, Pediatric Orthopedic Surgeon, MD</w:t>
      </w:r>
    </w:p>
    <w:p w14:paraId="4191A664" w14:textId="77777777" w:rsidR="0020766D" w:rsidRDefault="00000000">
      <w:pPr>
        <w:spacing w:after="0" w:line="276" w:lineRule="auto"/>
        <w:ind w:right="-180"/>
        <w:rPr>
          <w:rFonts w:ascii="Roboto" w:eastAsia="Roboto" w:hAnsi="Roboto" w:cs="Roboto"/>
          <w:b/>
          <w:color w:val="434343"/>
          <w:sz w:val="24"/>
          <w:szCs w:val="24"/>
        </w:rPr>
      </w:pPr>
      <w:r>
        <w:rPr>
          <w:noProof/>
        </w:rPr>
        <w:drawing>
          <wp:anchor distT="114300" distB="114300" distL="114300" distR="114300" simplePos="0" relativeHeight="251676672" behindDoc="0" locked="0" layoutInCell="1" hidden="0" allowOverlap="1" wp14:anchorId="4538FE31" wp14:editId="367C85BA">
            <wp:simplePos x="0" y="0"/>
            <wp:positionH relativeFrom="column">
              <wp:posOffset>19051</wp:posOffset>
            </wp:positionH>
            <wp:positionV relativeFrom="paragraph">
              <wp:posOffset>153196</wp:posOffset>
            </wp:positionV>
            <wp:extent cx="956464" cy="1338263"/>
            <wp:effectExtent l="0" t="0" r="0" b="0"/>
            <wp:wrapSquare wrapText="bothSides" distT="114300" distB="114300" distL="114300" distR="114300"/>
            <wp:docPr id="90" name="image23.jpg"/>
            <wp:cNvGraphicFramePr/>
            <a:graphic xmlns:a="http://schemas.openxmlformats.org/drawingml/2006/main">
              <a:graphicData uri="http://schemas.openxmlformats.org/drawingml/2006/picture">
                <pic:pic xmlns:pic="http://schemas.openxmlformats.org/drawingml/2006/picture">
                  <pic:nvPicPr>
                    <pic:cNvPr id="0" name="image23.jpg"/>
                    <pic:cNvPicPr preferRelativeResize="0"/>
                  </pic:nvPicPr>
                  <pic:blipFill>
                    <a:blip r:embed="rId27"/>
                    <a:srcRect/>
                    <a:stretch>
                      <a:fillRect/>
                    </a:stretch>
                  </pic:blipFill>
                  <pic:spPr>
                    <a:xfrm>
                      <a:off x="0" y="0"/>
                      <a:ext cx="956464" cy="1338263"/>
                    </a:xfrm>
                    <a:prstGeom prst="rect">
                      <a:avLst/>
                    </a:prstGeom>
                    <a:ln/>
                  </pic:spPr>
                </pic:pic>
              </a:graphicData>
            </a:graphic>
          </wp:anchor>
        </w:drawing>
      </w:r>
    </w:p>
    <w:p w14:paraId="0BA93448"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After medical school and residency at New York University, Christina finished her training at Nemours </w:t>
      </w:r>
      <w:proofErr w:type="spellStart"/>
      <w:r>
        <w:rPr>
          <w:rFonts w:ascii="Roboto" w:eastAsia="Roboto" w:hAnsi="Roboto" w:cs="Roboto"/>
          <w:color w:val="434343"/>
        </w:rPr>
        <w:t>duPont</w:t>
      </w:r>
      <w:proofErr w:type="spellEnd"/>
      <w:r>
        <w:rPr>
          <w:rFonts w:ascii="Roboto" w:eastAsia="Roboto" w:hAnsi="Roboto" w:cs="Roboto"/>
          <w:color w:val="434343"/>
        </w:rPr>
        <w:t xml:space="preserve"> Children’s Hospital. She trained with world experts focusing on neuromuscular disease, medically complex patients, trauma, hip dysplasia and clubfoot. She continues to participate in clinical research and is involved in the Pediatric Orthopedic Society of North America (POSNA), the American Academy for Cerebral Palsy and Developmental Medicine (AACPDM), and the Ruth Jackson </w:t>
      </w:r>
      <w:proofErr w:type="spellStart"/>
      <w:r>
        <w:rPr>
          <w:rFonts w:ascii="Roboto" w:eastAsia="Roboto" w:hAnsi="Roboto" w:cs="Roboto"/>
          <w:color w:val="434343"/>
        </w:rPr>
        <w:t>Orthopaedic</w:t>
      </w:r>
      <w:proofErr w:type="spellEnd"/>
      <w:r>
        <w:rPr>
          <w:rFonts w:ascii="Roboto" w:eastAsia="Roboto" w:hAnsi="Roboto" w:cs="Roboto"/>
          <w:color w:val="434343"/>
        </w:rPr>
        <w:t xml:space="preserve"> Society (RJOS).</w:t>
      </w:r>
    </w:p>
    <w:p w14:paraId="7547727D" w14:textId="77777777" w:rsidR="0020766D" w:rsidRDefault="0020766D">
      <w:pPr>
        <w:spacing w:after="0" w:line="276" w:lineRule="auto"/>
        <w:ind w:right="-180"/>
        <w:rPr>
          <w:rFonts w:ascii="Roboto" w:eastAsia="Roboto" w:hAnsi="Roboto" w:cs="Roboto"/>
          <w:color w:val="434343"/>
        </w:rPr>
      </w:pPr>
    </w:p>
    <w:p w14:paraId="5100186D"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In addition to her clinical and research interests, she is invested in improving diversity initiatives and the medical education in orthopedics as she is one of the few Latinas in the field.</w:t>
      </w:r>
    </w:p>
    <w:p w14:paraId="0BB5E08C" w14:textId="77777777" w:rsidR="0020766D" w:rsidRDefault="0020766D">
      <w:pPr>
        <w:spacing w:after="0" w:line="276" w:lineRule="auto"/>
        <w:ind w:right="-180"/>
        <w:rPr>
          <w:rFonts w:ascii="Roboto" w:eastAsia="Roboto" w:hAnsi="Roboto" w:cs="Roboto"/>
          <w:color w:val="434343"/>
        </w:rPr>
      </w:pPr>
    </w:p>
    <w:p w14:paraId="5B741142"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She believes with every patient who walks through the door, there is an opportunity to learn, to build a relationship, and to improve their life. Especially with our medically complex patients, she strives to understand the whole person, their family, and how she can be a part of their team. Her goal is to figure out how–from an orthopedic perspective–she can improve their quality of life. She enjoys learning a patient’s background, hearing their struggles, finding out what brings them happiness, and working together to find a solution that best fits them. Her goal is to incorporate a family’s needs and concerns into their decision-making and provide compassionate, timely care.</w:t>
      </w:r>
    </w:p>
    <w:p w14:paraId="0EC6E5E0" w14:textId="77777777" w:rsidR="0020766D" w:rsidRDefault="0020766D">
      <w:pPr>
        <w:spacing w:after="0" w:line="276" w:lineRule="auto"/>
        <w:ind w:right="-180"/>
        <w:rPr>
          <w:rFonts w:ascii="Roboto" w:eastAsia="Roboto" w:hAnsi="Roboto" w:cs="Roboto"/>
          <w:color w:val="1F1F1F"/>
        </w:rPr>
      </w:pPr>
    </w:p>
    <w:p w14:paraId="7F6D6E21" w14:textId="77777777" w:rsidR="0020766D" w:rsidRDefault="0020766D">
      <w:pPr>
        <w:shd w:val="clear" w:color="auto" w:fill="FFFFFF"/>
        <w:spacing w:after="0" w:line="276" w:lineRule="auto"/>
        <w:ind w:right="-180"/>
        <w:rPr>
          <w:rFonts w:ascii="Roboto" w:eastAsia="Roboto" w:hAnsi="Roboto" w:cs="Roboto"/>
        </w:rPr>
      </w:pPr>
    </w:p>
    <w:tbl>
      <w:tblPr>
        <w:tblStyle w:val="af7"/>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205"/>
        <w:gridCol w:w="4155"/>
      </w:tblGrid>
      <w:tr w:rsidR="0020766D" w14:paraId="5E5F73D8" w14:textId="77777777">
        <w:tc>
          <w:tcPr>
            <w:tcW w:w="5205" w:type="dxa"/>
            <w:shd w:val="clear" w:color="auto" w:fill="351C75"/>
            <w:tcMar>
              <w:top w:w="100" w:type="dxa"/>
              <w:left w:w="100" w:type="dxa"/>
              <w:bottom w:w="100" w:type="dxa"/>
              <w:right w:w="100" w:type="dxa"/>
            </w:tcMar>
          </w:tcPr>
          <w:p w14:paraId="2426EB31"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 xml:space="preserve">Mastering Pediatric Enteral Tubes </w:t>
            </w:r>
          </w:p>
        </w:tc>
        <w:tc>
          <w:tcPr>
            <w:tcW w:w="4155"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4196C61" w14:textId="77777777" w:rsidR="0020766D" w:rsidRDefault="00000000">
            <w:pPr>
              <w:widowControl w:val="0"/>
              <w:spacing w:after="0" w:line="240" w:lineRule="auto"/>
              <w:rPr>
                <w:rFonts w:ascii="Roboto" w:eastAsia="Roboto" w:hAnsi="Roboto" w:cs="Roboto"/>
                <w:b/>
                <w:color w:val="1F1F1F"/>
              </w:rPr>
            </w:pPr>
            <w:r>
              <w:rPr>
                <w:rFonts w:ascii="Roboto" w:eastAsia="Roboto" w:hAnsi="Roboto" w:cs="Roboto"/>
                <w:b/>
                <w:color w:val="1F1F1F"/>
              </w:rPr>
              <w:t xml:space="preserve">  Early Afternoon </w:t>
            </w:r>
          </w:p>
        </w:tc>
      </w:tr>
    </w:tbl>
    <w:p w14:paraId="0EEBFE90" w14:textId="77777777" w:rsidR="0020766D" w:rsidRDefault="00000000">
      <w:pPr>
        <w:shd w:val="clear" w:color="auto" w:fill="FFFFFF"/>
        <w:spacing w:before="120" w:line="276" w:lineRule="auto"/>
        <w:rPr>
          <w:rFonts w:ascii="Roboto" w:eastAsia="Roboto" w:hAnsi="Roboto" w:cs="Roboto"/>
          <w:color w:val="1F1F1F"/>
          <w:highlight w:val="white"/>
        </w:rPr>
      </w:pPr>
      <w:r>
        <w:rPr>
          <w:rFonts w:ascii="Roboto" w:eastAsia="Roboto" w:hAnsi="Roboto" w:cs="Roboto"/>
          <w:b/>
          <w:highlight w:val="white"/>
        </w:rPr>
        <w:t>Abstract:</w:t>
      </w:r>
      <w:r>
        <w:rPr>
          <w:rFonts w:ascii="Roboto" w:eastAsia="Roboto" w:hAnsi="Roboto" w:cs="Roboto"/>
          <w:highlight w:val="white"/>
        </w:rPr>
        <w:t xml:space="preserve"> </w:t>
      </w:r>
      <w:r>
        <w:rPr>
          <w:rFonts w:ascii="Roboto" w:eastAsia="Roboto" w:hAnsi="Roboto" w:cs="Roboto"/>
          <w:color w:val="1F1F1F"/>
          <w:highlight w:val="white"/>
        </w:rPr>
        <w:t xml:space="preserve">Gastrostomy tubes provide a stable long-term access allowing for nutritional support, medication administration, and gastric decompression. Nasogastric tubes are also typically used to administer nutrition or medication to patients who are unable to tolerate oral intake or require a level of supplementation. This program will focus on pediatric indications for long-term use of these devices, in addition to reviewing some common devices that are used once patients are discharged from the hospital. Placement verification, nursing assessment, and administration of medications and feedings will be demonstrated. Common complications and troubleshooting techniques significant to a school nurse will be reviewed. Participants will have the opportunity to utilize simulation to practice skills and demonstrate competency. </w:t>
      </w:r>
    </w:p>
    <w:p w14:paraId="0E918CAB" w14:textId="77777777" w:rsidR="0020766D" w:rsidRDefault="00000000">
      <w:pPr>
        <w:spacing w:after="0" w:line="276" w:lineRule="auto"/>
        <w:ind w:right="-180"/>
        <w:rPr>
          <w:rFonts w:ascii="Roboto" w:eastAsia="Roboto" w:hAnsi="Roboto" w:cs="Roboto"/>
          <w:highlight w:val="white"/>
        </w:rPr>
      </w:pPr>
      <w:r>
        <w:rPr>
          <w:rFonts w:ascii="Roboto" w:eastAsia="Roboto" w:hAnsi="Roboto" w:cs="Roboto"/>
          <w:b/>
          <w:highlight w:val="white"/>
        </w:rPr>
        <w:t xml:space="preserve">Learning Outcomes: </w:t>
      </w:r>
      <w:r>
        <w:rPr>
          <w:rFonts w:ascii="Roboto" w:eastAsia="Roboto" w:hAnsi="Roboto" w:cs="Roboto"/>
          <w:highlight w:val="white"/>
        </w:rPr>
        <w:t>The learner will be able to identify:</w:t>
      </w:r>
    </w:p>
    <w:p w14:paraId="00CE3200" w14:textId="77777777" w:rsidR="0020766D" w:rsidRDefault="00000000">
      <w:pPr>
        <w:shd w:val="clear" w:color="auto" w:fill="FFFFFF"/>
        <w:spacing w:after="0" w:line="276" w:lineRule="auto"/>
        <w:ind w:right="-180"/>
        <w:rPr>
          <w:rFonts w:ascii="Roboto" w:eastAsia="Roboto" w:hAnsi="Roboto" w:cs="Roboto"/>
          <w:color w:val="1F1F1F"/>
          <w:highlight w:val="white"/>
        </w:rPr>
      </w:pPr>
      <w:r>
        <w:rPr>
          <w:rFonts w:ascii="Roboto" w:eastAsia="Roboto" w:hAnsi="Roboto" w:cs="Roboto"/>
          <w:color w:val="1F1F1F"/>
          <w:highlight w:val="white"/>
        </w:rPr>
        <w:t>1. Participants will demonstrate medication administration through a gastrostomy tube and a nasogastric tube.</w:t>
      </w:r>
      <w:r>
        <w:rPr>
          <w:rFonts w:ascii="Roboto" w:eastAsia="Roboto" w:hAnsi="Roboto" w:cs="Roboto"/>
          <w:color w:val="1F1F1F"/>
          <w:highlight w:val="white"/>
        </w:rPr>
        <w:br/>
        <w:t>2. Participants will demonstrate placement verification procedures for a nasogastric tube and a gastrostomy tube.</w:t>
      </w:r>
      <w:r>
        <w:rPr>
          <w:rFonts w:ascii="Roboto" w:eastAsia="Roboto" w:hAnsi="Roboto" w:cs="Roboto"/>
          <w:color w:val="1F1F1F"/>
          <w:highlight w:val="white"/>
        </w:rPr>
        <w:br/>
        <w:t>3. Participants will identify components of enteral tube nursing assessment.</w:t>
      </w:r>
    </w:p>
    <w:p w14:paraId="0160CE1F" w14:textId="77777777" w:rsidR="0020766D" w:rsidRDefault="0020766D">
      <w:pPr>
        <w:shd w:val="clear" w:color="auto" w:fill="FFFFFF"/>
        <w:spacing w:after="0" w:line="276" w:lineRule="auto"/>
        <w:ind w:right="-180"/>
        <w:rPr>
          <w:rFonts w:ascii="Roboto" w:eastAsia="Roboto" w:hAnsi="Roboto" w:cs="Roboto"/>
          <w:color w:val="1F1F1F"/>
          <w:highlight w:val="white"/>
        </w:rPr>
      </w:pPr>
    </w:p>
    <w:p w14:paraId="79D01D80" w14:textId="77777777" w:rsidR="0020766D" w:rsidRDefault="00000000">
      <w:pPr>
        <w:spacing w:after="0" w:line="276" w:lineRule="auto"/>
        <w:ind w:right="-180"/>
        <w:rPr>
          <w:rFonts w:ascii="Roboto" w:eastAsia="Roboto" w:hAnsi="Roboto" w:cs="Roboto"/>
          <w:b/>
          <w:color w:val="C00000"/>
          <w:sz w:val="24"/>
          <w:szCs w:val="24"/>
          <w:highlight w:val="white"/>
        </w:rPr>
      </w:pPr>
      <w:r>
        <w:rPr>
          <w:rFonts w:ascii="Roboto" w:eastAsia="Roboto" w:hAnsi="Roboto" w:cs="Roboto"/>
          <w:b/>
          <w:sz w:val="24"/>
          <w:szCs w:val="24"/>
          <w:highlight w:val="white"/>
        </w:rPr>
        <w:t xml:space="preserve">Adriana Senatore, </w:t>
      </w:r>
      <w:r>
        <w:rPr>
          <w:rFonts w:ascii="Roboto" w:eastAsia="Roboto" w:hAnsi="Roboto" w:cs="Roboto"/>
          <w:b/>
          <w:color w:val="1F1F1F"/>
          <w:sz w:val="24"/>
          <w:szCs w:val="24"/>
          <w:highlight w:val="white"/>
        </w:rPr>
        <w:t>MSN RN CPNP-PC</w:t>
      </w:r>
      <w:r>
        <w:rPr>
          <w:rFonts w:ascii="Roboto" w:eastAsia="Roboto" w:hAnsi="Roboto" w:cs="Roboto"/>
          <w:b/>
          <w:color w:val="C00000"/>
          <w:sz w:val="24"/>
          <w:szCs w:val="24"/>
          <w:highlight w:val="white"/>
        </w:rPr>
        <w:t xml:space="preserve"> </w:t>
      </w:r>
    </w:p>
    <w:p w14:paraId="4008C394" w14:textId="77777777" w:rsidR="0020766D" w:rsidRDefault="00000000">
      <w:pPr>
        <w:spacing w:after="0" w:line="276" w:lineRule="auto"/>
        <w:ind w:left="360" w:right="-180"/>
        <w:rPr>
          <w:rFonts w:ascii="Roboto" w:eastAsia="Roboto" w:hAnsi="Roboto" w:cs="Roboto"/>
          <w:b/>
          <w:sz w:val="18"/>
          <w:szCs w:val="18"/>
          <w:highlight w:val="white"/>
        </w:rPr>
      </w:pPr>
      <w:r>
        <w:rPr>
          <w:rFonts w:ascii="Roboto" w:eastAsia="Roboto" w:hAnsi="Roboto" w:cs="Roboto"/>
          <w:b/>
          <w:color w:val="C00000"/>
          <w:sz w:val="18"/>
          <w:szCs w:val="18"/>
          <w:highlight w:val="white"/>
        </w:rPr>
        <w:t xml:space="preserve"> </w:t>
      </w:r>
    </w:p>
    <w:p w14:paraId="2B43CA87" w14:textId="77777777" w:rsidR="0020766D" w:rsidRDefault="00000000">
      <w:pPr>
        <w:spacing w:after="0" w:line="276" w:lineRule="auto"/>
        <w:ind w:right="-180"/>
        <w:rPr>
          <w:rFonts w:ascii="Roboto" w:eastAsia="Roboto" w:hAnsi="Roboto" w:cs="Roboto"/>
          <w:highlight w:val="white"/>
        </w:rPr>
      </w:pPr>
      <w:r>
        <w:rPr>
          <w:rFonts w:ascii="Roboto" w:eastAsia="Roboto" w:hAnsi="Roboto" w:cs="Roboto"/>
          <w:highlight w:val="white"/>
        </w:rPr>
        <w:t xml:space="preserve">Adriana Senatore is the Director of Professional Development Innovation and Practice at the Children’s Specialized Hospital in New Brunswick, NJ.  She is responsible for maintaining staff competencies for acute care newborn and long-term care sites.  Adriana has worked in pediatric </w:t>
      </w:r>
      <w:r>
        <w:rPr>
          <w:rFonts w:ascii="Roboto" w:eastAsia="Roboto" w:hAnsi="Roboto" w:cs="Roboto"/>
          <w:highlight w:val="white"/>
        </w:rPr>
        <w:lastRenderedPageBreak/>
        <w:t>acute care settings in nurse educator and staff nurse roles since 2005 and was licensed as a Pediatric Nurse Provider in 2012.  She has taught at Rutgers University and precepted students from Rutgers, Kean University, Seton Hall University, and Thomas Edison State University.  In 2022, Adriana was awarded the Daisy Award Nurse Educator of the Year Award.</w:t>
      </w:r>
      <w:r>
        <w:rPr>
          <w:noProof/>
        </w:rPr>
        <w:drawing>
          <wp:anchor distT="0" distB="0" distL="114300" distR="114300" simplePos="0" relativeHeight="251677696" behindDoc="0" locked="0" layoutInCell="1" hidden="0" allowOverlap="1" wp14:anchorId="622307EF" wp14:editId="74F45415">
            <wp:simplePos x="0" y="0"/>
            <wp:positionH relativeFrom="column">
              <wp:posOffset>71759</wp:posOffset>
            </wp:positionH>
            <wp:positionV relativeFrom="paragraph">
              <wp:posOffset>3810</wp:posOffset>
            </wp:positionV>
            <wp:extent cx="659130" cy="1009650"/>
            <wp:effectExtent l="0" t="0" r="0" b="0"/>
            <wp:wrapSquare wrapText="bothSides" distT="0" distB="0" distL="114300" distR="114300"/>
            <wp:docPr id="82" name="image6.jpg" descr="A person with blonde hair smiling&#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6.jpg" descr="A person with blonde hair smiling&#10;&#10;Description automatically generated"/>
                    <pic:cNvPicPr preferRelativeResize="0"/>
                  </pic:nvPicPr>
                  <pic:blipFill>
                    <a:blip r:embed="rId28"/>
                    <a:srcRect/>
                    <a:stretch>
                      <a:fillRect/>
                    </a:stretch>
                  </pic:blipFill>
                  <pic:spPr>
                    <a:xfrm>
                      <a:off x="0" y="0"/>
                      <a:ext cx="659130" cy="1009650"/>
                    </a:xfrm>
                    <a:prstGeom prst="rect">
                      <a:avLst/>
                    </a:prstGeom>
                    <a:ln/>
                  </pic:spPr>
                </pic:pic>
              </a:graphicData>
            </a:graphic>
          </wp:anchor>
        </w:drawing>
      </w:r>
    </w:p>
    <w:p w14:paraId="62BD54A3" w14:textId="77777777" w:rsidR="0020766D" w:rsidRDefault="0020766D">
      <w:pPr>
        <w:spacing w:before="3" w:line="276" w:lineRule="auto"/>
        <w:ind w:right="-180"/>
        <w:rPr>
          <w:rFonts w:ascii="Roboto" w:eastAsia="Roboto" w:hAnsi="Roboto" w:cs="Roboto"/>
          <w:color w:val="434343"/>
          <w:sz w:val="20"/>
          <w:szCs w:val="20"/>
          <w:highlight w:val="white"/>
        </w:rPr>
      </w:pPr>
    </w:p>
    <w:tbl>
      <w:tblPr>
        <w:tblStyle w:val="af8"/>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79CBF159" w14:textId="77777777">
        <w:tc>
          <w:tcPr>
            <w:tcW w:w="6360" w:type="dxa"/>
            <w:shd w:val="clear" w:color="auto" w:fill="351C75"/>
            <w:tcMar>
              <w:top w:w="100" w:type="dxa"/>
              <w:left w:w="100" w:type="dxa"/>
              <w:bottom w:w="100" w:type="dxa"/>
              <w:right w:w="100" w:type="dxa"/>
            </w:tcMar>
          </w:tcPr>
          <w:p w14:paraId="1464E8E1"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Understanding Systemic Lupus Erythematosus in Children and Young Adults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E46B648"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Afternoon Breakout</w:t>
            </w:r>
          </w:p>
        </w:tc>
      </w:tr>
    </w:tbl>
    <w:p w14:paraId="1FF6D3A7" w14:textId="77777777" w:rsidR="0020766D" w:rsidRDefault="0020766D">
      <w:pPr>
        <w:pBdr>
          <w:top w:val="nil"/>
          <w:left w:val="nil"/>
          <w:bottom w:val="nil"/>
          <w:right w:val="nil"/>
          <w:between w:val="nil"/>
        </w:pBdr>
        <w:spacing w:after="0" w:line="276" w:lineRule="auto"/>
        <w:ind w:right="-180"/>
        <w:rPr>
          <w:rFonts w:ascii="Roboto" w:eastAsia="Roboto" w:hAnsi="Roboto" w:cs="Roboto"/>
          <w:color w:val="000000"/>
          <w:sz w:val="18"/>
          <w:szCs w:val="18"/>
          <w:highlight w:val="white"/>
        </w:rPr>
      </w:pPr>
    </w:p>
    <w:p w14:paraId="5B226BEF"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b/>
        </w:rPr>
        <w:t>Abstract:</w:t>
      </w:r>
      <w:r>
        <w:rPr>
          <w:rFonts w:ascii="Roboto" w:eastAsia="Roboto" w:hAnsi="Roboto" w:cs="Roboto"/>
        </w:rPr>
        <w:t xml:space="preserve"> </w:t>
      </w:r>
      <w:r>
        <w:rPr>
          <w:rFonts w:ascii="Roboto" w:eastAsia="Roboto" w:hAnsi="Roboto" w:cs="Roboto"/>
          <w:color w:val="434343"/>
        </w:rPr>
        <w:t xml:space="preserve">Understanding Systemic Lupus Erythematosus in Children and Young Adults is a presentation for school nurses to increase the support and training of lupus signs and symptoms, the pediatric to adult transition of care, and how to care for students living with lupus. This session will be led by a pediatric rheumatology professional from the area, who will also facilitate a </w:t>
      </w:r>
      <w:proofErr w:type="gramStart"/>
      <w:r>
        <w:rPr>
          <w:rFonts w:ascii="Roboto" w:eastAsia="Roboto" w:hAnsi="Roboto" w:cs="Roboto"/>
          <w:color w:val="434343"/>
        </w:rPr>
        <w:t>question and answer</w:t>
      </w:r>
      <w:proofErr w:type="gramEnd"/>
      <w:r>
        <w:rPr>
          <w:rFonts w:ascii="Roboto" w:eastAsia="Roboto" w:hAnsi="Roboto" w:cs="Roboto"/>
          <w:color w:val="434343"/>
        </w:rPr>
        <w:t xml:space="preserve"> segment. Two resources will also be discussed and available to learners: a Guide to Caring for Students with Lupus, and a Transition Plan.</w:t>
      </w:r>
    </w:p>
    <w:p w14:paraId="5293877D" w14:textId="77777777" w:rsidR="0020766D" w:rsidRDefault="0020766D">
      <w:pPr>
        <w:shd w:val="clear" w:color="auto" w:fill="FFFFFF"/>
        <w:spacing w:after="0" w:line="276" w:lineRule="auto"/>
        <w:rPr>
          <w:rFonts w:ascii="Roboto" w:eastAsia="Roboto" w:hAnsi="Roboto" w:cs="Roboto"/>
          <w:color w:val="1F1F1F"/>
        </w:rPr>
      </w:pPr>
    </w:p>
    <w:p w14:paraId="00C1B42F"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 xml:space="preserve">Learning Outcomes: </w:t>
      </w:r>
      <w:r>
        <w:rPr>
          <w:rFonts w:ascii="Roboto" w:eastAsia="Roboto" w:hAnsi="Roboto" w:cs="Roboto"/>
        </w:rPr>
        <w:t>The learner will be able to identify:</w:t>
      </w:r>
    </w:p>
    <w:p w14:paraId="222A2686"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1F1F1F"/>
        </w:rPr>
        <w:t xml:space="preserve">1. </w:t>
      </w:r>
      <w:r>
        <w:rPr>
          <w:rFonts w:ascii="Roboto" w:eastAsia="Roboto" w:hAnsi="Roboto" w:cs="Roboto"/>
          <w:color w:val="434343"/>
        </w:rPr>
        <w:t>Recognize the signs and symptoms of lupus and know what to do if lupus is suspected.</w:t>
      </w:r>
    </w:p>
    <w:p w14:paraId="4614A60B"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2. Understand the general principles of lupus treatment and how it can affect students.</w:t>
      </w:r>
    </w:p>
    <w:p w14:paraId="2132BE4A"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3. Describe how a school nurse can support a student with lupus.</w:t>
      </w:r>
    </w:p>
    <w:p w14:paraId="32BAE74A" w14:textId="77777777" w:rsidR="0020766D" w:rsidRDefault="0020766D">
      <w:pPr>
        <w:shd w:val="clear" w:color="auto" w:fill="FFFFFF"/>
        <w:spacing w:after="0" w:line="276" w:lineRule="auto"/>
        <w:rPr>
          <w:rFonts w:ascii="Roboto" w:eastAsia="Roboto" w:hAnsi="Roboto" w:cs="Roboto"/>
          <w:color w:val="434343"/>
        </w:rPr>
      </w:pPr>
    </w:p>
    <w:p w14:paraId="4747C385" w14:textId="77777777" w:rsidR="0020766D" w:rsidRDefault="00000000">
      <w:pPr>
        <w:shd w:val="clear" w:color="auto" w:fill="FFFFFF"/>
        <w:spacing w:after="0" w:line="276" w:lineRule="auto"/>
        <w:rPr>
          <w:rFonts w:ascii="Roboto" w:eastAsia="Roboto" w:hAnsi="Roboto" w:cs="Roboto"/>
          <w:b/>
          <w:color w:val="434343"/>
          <w:sz w:val="24"/>
          <w:szCs w:val="24"/>
        </w:rPr>
      </w:pPr>
      <w:r>
        <w:rPr>
          <w:rFonts w:ascii="Roboto" w:eastAsia="Roboto" w:hAnsi="Roboto" w:cs="Roboto"/>
          <w:b/>
          <w:color w:val="434343"/>
          <w:sz w:val="24"/>
          <w:szCs w:val="24"/>
        </w:rPr>
        <w:t xml:space="preserve">L. Nandini Moorthy, MD MS​ FAAP </w:t>
      </w:r>
    </w:p>
    <w:p w14:paraId="2724A3A7" w14:textId="77777777" w:rsidR="0020766D" w:rsidRDefault="00000000">
      <w:pPr>
        <w:shd w:val="clear" w:color="auto" w:fill="FFFFFF"/>
        <w:spacing w:after="0" w:line="276" w:lineRule="auto"/>
        <w:rPr>
          <w:rFonts w:ascii="Roboto" w:eastAsia="Roboto" w:hAnsi="Roboto" w:cs="Roboto"/>
          <w:b/>
          <w:color w:val="434343"/>
        </w:rPr>
      </w:pPr>
      <w:r>
        <w:rPr>
          <w:noProof/>
        </w:rPr>
        <w:drawing>
          <wp:anchor distT="114300" distB="114300" distL="114300" distR="114300" simplePos="0" relativeHeight="251678720" behindDoc="0" locked="0" layoutInCell="1" hidden="0" allowOverlap="1" wp14:anchorId="5C4A97EC" wp14:editId="34B320F6">
            <wp:simplePos x="0" y="0"/>
            <wp:positionH relativeFrom="column">
              <wp:posOffset>19051</wp:posOffset>
            </wp:positionH>
            <wp:positionV relativeFrom="paragraph">
              <wp:posOffset>183542</wp:posOffset>
            </wp:positionV>
            <wp:extent cx="862013" cy="1358965"/>
            <wp:effectExtent l="0" t="0" r="0" b="0"/>
            <wp:wrapSquare wrapText="bothSides" distT="114300" distB="114300" distL="114300" distR="114300"/>
            <wp:docPr id="89"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9"/>
                    <a:srcRect/>
                    <a:stretch>
                      <a:fillRect/>
                    </a:stretch>
                  </pic:blipFill>
                  <pic:spPr>
                    <a:xfrm>
                      <a:off x="0" y="0"/>
                      <a:ext cx="862013" cy="1358965"/>
                    </a:xfrm>
                    <a:prstGeom prst="rect">
                      <a:avLst/>
                    </a:prstGeom>
                    <a:ln/>
                  </pic:spPr>
                </pic:pic>
              </a:graphicData>
            </a:graphic>
          </wp:anchor>
        </w:drawing>
      </w:r>
    </w:p>
    <w:p w14:paraId="43A70B72" w14:textId="77777777" w:rsidR="0020766D" w:rsidRDefault="00000000">
      <w:pPr>
        <w:shd w:val="clear" w:color="auto" w:fill="FFFFFF"/>
        <w:spacing w:after="0" w:line="276" w:lineRule="auto"/>
        <w:rPr>
          <w:rFonts w:ascii="Roboto" w:eastAsia="Roboto" w:hAnsi="Roboto" w:cs="Roboto"/>
          <w:highlight w:val="white"/>
        </w:rPr>
      </w:pPr>
      <w:r>
        <w:rPr>
          <w:rFonts w:ascii="Roboto" w:eastAsia="Roboto" w:hAnsi="Roboto" w:cs="Roboto"/>
          <w:highlight w:val="white"/>
        </w:rPr>
        <w:t>Dr. L. Nandini Moorthy is a Professor of Pediatrics at the Bristol-Myers Squibb Pediatric Rheumatology Center, Rutgers Robert Wood Johnson Medical School. As Chief of the Division of Pediatric Rheumatology, she has established a clinical practice renowned for caring for complex patients, collaborating closely with colleagues to provide comprehensive care for children with rheumatic diseases.</w:t>
      </w:r>
    </w:p>
    <w:p w14:paraId="7A6EDCB7" w14:textId="77777777" w:rsidR="0020766D" w:rsidRDefault="0020766D">
      <w:pPr>
        <w:shd w:val="clear" w:color="auto" w:fill="FFFFFF"/>
        <w:spacing w:after="0" w:line="276" w:lineRule="auto"/>
        <w:rPr>
          <w:rFonts w:ascii="Roboto" w:eastAsia="Roboto" w:hAnsi="Roboto" w:cs="Roboto"/>
          <w:highlight w:val="white"/>
        </w:rPr>
      </w:pPr>
    </w:p>
    <w:p w14:paraId="0A16638D" w14:textId="77777777" w:rsidR="0020766D" w:rsidRDefault="00000000">
      <w:pPr>
        <w:shd w:val="clear" w:color="auto" w:fill="FFFFFF"/>
        <w:spacing w:after="0" w:line="276" w:lineRule="auto"/>
        <w:rPr>
          <w:rFonts w:ascii="Roboto" w:eastAsia="Roboto" w:hAnsi="Roboto" w:cs="Roboto"/>
          <w:highlight w:val="white"/>
        </w:rPr>
      </w:pPr>
      <w:r>
        <w:rPr>
          <w:rFonts w:ascii="Roboto" w:eastAsia="Roboto" w:hAnsi="Roboto" w:cs="Roboto"/>
          <w:highlight w:val="white"/>
        </w:rPr>
        <w:t>The center excels in diagnosing and managing a wide range of complex rheumatic and musculoskeletal diseases, including juvenile idiopathic arthritis, systemic lupus erythematosus (SLE), vasculitis, mixed connective tissue disease (MCTD), spondyloarthropathy, and scleroderma.</w:t>
      </w:r>
    </w:p>
    <w:p w14:paraId="17F5D07F" w14:textId="77777777" w:rsidR="0020766D" w:rsidRDefault="0020766D">
      <w:pPr>
        <w:shd w:val="clear" w:color="auto" w:fill="FFFFFF"/>
        <w:spacing w:after="0" w:line="276" w:lineRule="auto"/>
        <w:rPr>
          <w:rFonts w:ascii="Roboto" w:eastAsia="Roboto" w:hAnsi="Roboto" w:cs="Roboto"/>
          <w:highlight w:val="white"/>
        </w:rPr>
      </w:pPr>
    </w:p>
    <w:p w14:paraId="4C4C5B6C" w14:textId="77777777" w:rsidR="0020766D" w:rsidRDefault="00000000">
      <w:pPr>
        <w:shd w:val="clear" w:color="auto" w:fill="FFFFFF"/>
        <w:spacing w:after="0" w:line="276" w:lineRule="auto"/>
        <w:rPr>
          <w:rFonts w:ascii="Roboto" w:eastAsia="Roboto" w:hAnsi="Roboto" w:cs="Roboto"/>
          <w:highlight w:val="white"/>
        </w:rPr>
      </w:pPr>
      <w:r>
        <w:rPr>
          <w:rFonts w:ascii="Roboto" w:eastAsia="Roboto" w:hAnsi="Roboto" w:cs="Roboto"/>
          <w:highlight w:val="white"/>
        </w:rPr>
        <w:t xml:space="preserve">In addition to her clinical expertise, Dr. Moorthy has extensive experience in conducting research and overseeing projects aimed at improving diagnosis, treatment, and quality of life for patients with childhood lupus and other pediatric rheumatic diseases. Her research focus includes studies on systemic lupus erythematosus.  Dr. Moorthy's publication record reflects her significant contributions to various studies examining clinical outcomes in childhood SLE. </w:t>
      </w:r>
    </w:p>
    <w:p w14:paraId="285C1C6C" w14:textId="77777777" w:rsidR="0020766D" w:rsidRDefault="0020766D">
      <w:pPr>
        <w:spacing w:after="0" w:line="276" w:lineRule="auto"/>
        <w:ind w:right="-180"/>
        <w:rPr>
          <w:rFonts w:ascii="Roboto" w:eastAsia="Roboto" w:hAnsi="Roboto" w:cs="Roboto"/>
          <w:highlight w:val="white"/>
        </w:rPr>
      </w:pPr>
    </w:p>
    <w:p w14:paraId="70BB1B12" w14:textId="77777777" w:rsidR="0020766D" w:rsidRDefault="0020766D">
      <w:pPr>
        <w:spacing w:after="0" w:line="276" w:lineRule="auto"/>
        <w:ind w:right="-180"/>
        <w:rPr>
          <w:rFonts w:ascii="Roboto" w:eastAsia="Roboto" w:hAnsi="Roboto" w:cs="Roboto"/>
          <w:highlight w:val="white"/>
        </w:rPr>
      </w:pPr>
    </w:p>
    <w:p w14:paraId="550A7873" w14:textId="77777777" w:rsidR="0020766D" w:rsidRDefault="0020766D">
      <w:pPr>
        <w:spacing w:after="0" w:line="276" w:lineRule="auto"/>
        <w:ind w:right="-180"/>
        <w:rPr>
          <w:rFonts w:ascii="Roboto" w:eastAsia="Roboto" w:hAnsi="Roboto" w:cs="Roboto"/>
          <w:highlight w:val="white"/>
        </w:rPr>
      </w:pPr>
    </w:p>
    <w:tbl>
      <w:tblPr>
        <w:tblStyle w:val="af9"/>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61A7C50F" w14:textId="77777777">
        <w:tc>
          <w:tcPr>
            <w:tcW w:w="6360" w:type="dxa"/>
            <w:shd w:val="clear" w:color="auto" w:fill="351C75"/>
            <w:tcMar>
              <w:top w:w="100" w:type="dxa"/>
              <w:left w:w="100" w:type="dxa"/>
              <w:bottom w:w="100" w:type="dxa"/>
              <w:right w:w="100" w:type="dxa"/>
            </w:tcMar>
          </w:tcPr>
          <w:p w14:paraId="0DBBB7CF" w14:textId="77777777" w:rsidR="0020766D" w:rsidRDefault="00000000">
            <w:pPr>
              <w:spacing w:after="0" w:line="276" w:lineRule="auto"/>
              <w:ind w:right="-180"/>
              <w:rPr>
                <w:rFonts w:ascii="Roboto" w:eastAsia="Roboto" w:hAnsi="Roboto" w:cs="Roboto"/>
                <w:b/>
                <w:color w:val="FFFFFF"/>
                <w:sz w:val="24"/>
                <w:szCs w:val="24"/>
              </w:rPr>
            </w:pPr>
            <w:r>
              <w:rPr>
                <w:rFonts w:ascii="Roboto" w:eastAsia="Roboto" w:hAnsi="Roboto" w:cs="Roboto"/>
                <w:b/>
                <w:color w:val="FFFFFF"/>
              </w:rPr>
              <w:t>Beyond the Mirror: Body Bullying, Resilience, and Nourishing Habits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587467B"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Afternoon Breakout</w:t>
            </w:r>
          </w:p>
        </w:tc>
      </w:tr>
    </w:tbl>
    <w:p w14:paraId="7C3FAB55" w14:textId="77777777" w:rsidR="0020766D" w:rsidRDefault="00000000">
      <w:pPr>
        <w:spacing w:after="0" w:line="276" w:lineRule="auto"/>
        <w:ind w:right="-180"/>
        <w:rPr>
          <w:rFonts w:ascii="Roboto" w:eastAsia="Roboto" w:hAnsi="Roboto" w:cs="Roboto"/>
          <w:b/>
          <w:color w:val="1F1F1F"/>
          <w:highlight w:val="white"/>
        </w:rPr>
      </w:pPr>
      <w:r>
        <w:rPr>
          <w:rFonts w:ascii="Roboto" w:eastAsia="Roboto" w:hAnsi="Roboto" w:cs="Roboto"/>
          <w:b/>
          <w:color w:val="1F1F1F"/>
          <w:highlight w:val="white"/>
        </w:rPr>
        <w:lastRenderedPageBreak/>
        <w:tab/>
      </w:r>
      <w:r>
        <w:rPr>
          <w:rFonts w:ascii="Roboto" w:eastAsia="Roboto" w:hAnsi="Roboto" w:cs="Roboto"/>
          <w:b/>
          <w:color w:val="1F1F1F"/>
          <w:highlight w:val="white"/>
        </w:rPr>
        <w:tab/>
      </w:r>
      <w:r>
        <w:rPr>
          <w:rFonts w:ascii="Roboto" w:eastAsia="Roboto" w:hAnsi="Roboto" w:cs="Roboto"/>
          <w:b/>
          <w:color w:val="1F1F1F"/>
          <w:highlight w:val="white"/>
        </w:rPr>
        <w:tab/>
      </w:r>
      <w:r>
        <w:rPr>
          <w:rFonts w:ascii="Roboto" w:eastAsia="Roboto" w:hAnsi="Roboto" w:cs="Roboto"/>
          <w:b/>
          <w:color w:val="1F1F1F"/>
          <w:highlight w:val="white"/>
        </w:rPr>
        <w:tab/>
      </w:r>
      <w:r>
        <w:rPr>
          <w:rFonts w:ascii="Roboto" w:eastAsia="Roboto" w:hAnsi="Roboto" w:cs="Roboto"/>
          <w:b/>
          <w:color w:val="1F1F1F"/>
          <w:highlight w:val="white"/>
        </w:rPr>
        <w:tab/>
      </w:r>
      <w:r>
        <w:rPr>
          <w:rFonts w:ascii="Roboto" w:eastAsia="Roboto" w:hAnsi="Roboto" w:cs="Roboto"/>
          <w:b/>
          <w:color w:val="1F1F1F"/>
          <w:highlight w:val="white"/>
        </w:rPr>
        <w:tab/>
      </w:r>
      <w:r>
        <w:rPr>
          <w:rFonts w:ascii="Roboto" w:eastAsia="Roboto" w:hAnsi="Roboto" w:cs="Roboto"/>
          <w:b/>
          <w:color w:val="1F1F1F"/>
          <w:highlight w:val="white"/>
        </w:rPr>
        <w:tab/>
      </w:r>
      <w:r>
        <w:rPr>
          <w:rFonts w:ascii="Roboto" w:eastAsia="Roboto" w:hAnsi="Roboto" w:cs="Roboto"/>
          <w:b/>
          <w:color w:val="1F1F1F"/>
          <w:highlight w:val="white"/>
        </w:rPr>
        <w:tab/>
      </w:r>
      <w:r>
        <w:rPr>
          <w:rFonts w:ascii="Roboto" w:eastAsia="Roboto" w:hAnsi="Roboto" w:cs="Roboto"/>
          <w:b/>
          <w:color w:val="1F1F1F"/>
          <w:highlight w:val="white"/>
        </w:rPr>
        <w:tab/>
      </w:r>
    </w:p>
    <w:p w14:paraId="319CE8BF" w14:textId="77777777" w:rsidR="0020766D" w:rsidRDefault="00000000">
      <w:pPr>
        <w:shd w:val="clear" w:color="auto" w:fill="FFFFFF"/>
        <w:spacing w:after="0" w:line="276" w:lineRule="auto"/>
        <w:rPr>
          <w:rFonts w:ascii="Roboto" w:eastAsia="Roboto" w:hAnsi="Roboto" w:cs="Roboto"/>
          <w:color w:val="434343"/>
          <w:highlight w:val="white"/>
        </w:rPr>
      </w:pPr>
      <w:r>
        <w:rPr>
          <w:rFonts w:ascii="Roboto" w:eastAsia="Roboto" w:hAnsi="Roboto" w:cs="Roboto"/>
          <w:b/>
          <w:color w:val="1F1F1F"/>
          <w:highlight w:val="white"/>
        </w:rPr>
        <w:t>Abstract:</w:t>
      </w:r>
      <w:r>
        <w:rPr>
          <w:rFonts w:ascii="Roboto" w:eastAsia="Roboto" w:hAnsi="Roboto" w:cs="Roboto"/>
          <w:color w:val="1F1F1F"/>
          <w:highlight w:val="white"/>
        </w:rPr>
        <w:t xml:space="preserve"> </w:t>
      </w:r>
      <w:r>
        <w:rPr>
          <w:rFonts w:ascii="Roboto" w:eastAsia="Roboto" w:hAnsi="Roboto" w:cs="Roboto"/>
          <w:color w:val="434343"/>
          <w:highlight w:val="white"/>
        </w:rPr>
        <w:t>Body bullying, also known as body shaming or appearance-related bullying, can have severe and long-lasting effects on a child's mental and physical health, self-esteem, and overall well-being. Studies reveal 60% of children report experiencing body bullying, increasing the risk of depression, anxiety, and disordered eating. Learn new, cutting-edge skills to create meaningful change by integrating science-backed, safe, and inclusive body image and nutrition lessons into health curriculum. You will gain the gift of clarity and start to see things from a different lens so that your students can change the quality of their lives. School Nurses who attend will receive a Nourished Daily Health Tracker.</w:t>
      </w:r>
    </w:p>
    <w:p w14:paraId="6B99AD71" w14:textId="77777777" w:rsidR="0020766D" w:rsidRDefault="0020766D">
      <w:pPr>
        <w:shd w:val="clear" w:color="auto" w:fill="FFFFFF"/>
        <w:spacing w:after="0" w:line="276" w:lineRule="auto"/>
        <w:rPr>
          <w:rFonts w:ascii="Roboto" w:eastAsia="Roboto" w:hAnsi="Roboto" w:cs="Roboto"/>
          <w:color w:val="434343"/>
          <w:highlight w:val="white"/>
        </w:rPr>
      </w:pPr>
    </w:p>
    <w:p w14:paraId="019FC1E3" w14:textId="77777777" w:rsidR="0020766D" w:rsidRDefault="00000000">
      <w:pPr>
        <w:shd w:val="clear" w:color="auto" w:fill="FFFFFF"/>
        <w:spacing w:after="0" w:line="276" w:lineRule="auto"/>
        <w:ind w:right="-180"/>
        <w:rPr>
          <w:rFonts w:ascii="Roboto" w:eastAsia="Roboto" w:hAnsi="Roboto" w:cs="Roboto"/>
        </w:rPr>
      </w:pPr>
      <w:r>
        <w:rPr>
          <w:rFonts w:ascii="Roboto" w:eastAsia="Roboto" w:hAnsi="Roboto" w:cs="Roboto"/>
          <w:b/>
        </w:rPr>
        <w:t>Learning Outcomes:</w:t>
      </w:r>
      <w:r>
        <w:rPr>
          <w:rFonts w:ascii="Roboto" w:eastAsia="Roboto" w:hAnsi="Roboto" w:cs="Roboto"/>
        </w:rPr>
        <w:t xml:space="preserve">  The learner will be able to:</w:t>
      </w:r>
    </w:p>
    <w:p w14:paraId="68DDE247"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434343"/>
        </w:rPr>
        <w:t>1. The school nurse will be able to identify 3 psychological and 3 physical impacts of a student who is bullied and feels unsafe in their body.</w:t>
      </w:r>
    </w:p>
    <w:p w14:paraId="233E9C35"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434343"/>
        </w:rPr>
        <w:t>2. The school nurse will learn 3 strategies to guide a student with empowering language to reframe and challenge negative body image beliefs, as examples will be discussed during the presentation. In turn, feeling more confident and skilled to navigate food and body conversations as they arise.</w:t>
      </w:r>
    </w:p>
    <w:p w14:paraId="33FB571A"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434343"/>
        </w:rPr>
        <w:t>3. The school nurse will be able to state 5 new and effective, safe nutrition and health lessons for students to learn how to implement successful behaviors and develop a healthy body image.</w:t>
      </w:r>
    </w:p>
    <w:p w14:paraId="4C493C9D" w14:textId="77777777" w:rsidR="0020766D" w:rsidRDefault="0020766D">
      <w:pPr>
        <w:shd w:val="clear" w:color="auto" w:fill="FFFFFF"/>
        <w:spacing w:after="0" w:line="276" w:lineRule="auto"/>
        <w:ind w:right="-180"/>
        <w:rPr>
          <w:rFonts w:ascii="Roboto" w:eastAsia="Roboto" w:hAnsi="Roboto" w:cs="Roboto"/>
          <w:color w:val="1F1F1F"/>
        </w:rPr>
      </w:pPr>
    </w:p>
    <w:p w14:paraId="30A72768" w14:textId="77777777" w:rsidR="0020766D" w:rsidRDefault="00000000">
      <w:pPr>
        <w:shd w:val="clear" w:color="auto" w:fill="FFFFFF"/>
        <w:spacing w:after="0" w:line="276" w:lineRule="auto"/>
        <w:ind w:right="-180"/>
        <w:rPr>
          <w:rFonts w:ascii="Roboto" w:eastAsia="Roboto" w:hAnsi="Roboto" w:cs="Roboto"/>
          <w:b/>
          <w:color w:val="1F1F1F"/>
          <w:sz w:val="24"/>
          <w:szCs w:val="24"/>
          <w:highlight w:val="white"/>
        </w:rPr>
      </w:pPr>
      <w:r>
        <w:rPr>
          <w:rFonts w:ascii="Roboto" w:eastAsia="Roboto" w:hAnsi="Roboto" w:cs="Roboto"/>
          <w:b/>
          <w:color w:val="1F1F1F"/>
          <w:sz w:val="24"/>
          <w:szCs w:val="24"/>
          <w:highlight w:val="white"/>
        </w:rPr>
        <w:t>Lauren Dorman, MS, RD, CDE</w:t>
      </w:r>
    </w:p>
    <w:p w14:paraId="179F887E" w14:textId="77777777" w:rsidR="0020766D" w:rsidRDefault="00000000">
      <w:pPr>
        <w:spacing w:line="276" w:lineRule="auto"/>
        <w:ind w:right="-180"/>
        <w:rPr>
          <w:rFonts w:ascii="Roboto" w:eastAsia="Roboto" w:hAnsi="Roboto" w:cs="Roboto"/>
        </w:rPr>
      </w:pPr>
      <w:r>
        <w:rPr>
          <w:noProof/>
        </w:rPr>
        <w:drawing>
          <wp:anchor distT="114300" distB="114300" distL="114300" distR="114300" simplePos="0" relativeHeight="251679744" behindDoc="0" locked="0" layoutInCell="1" hidden="0" allowOverlap="1" wp14:anchorId="57044A3E" wp14:editId="5AA1144C">
            <wp:simplePos x="0" y="0"/>
            <wp:positionH relativeFrom="column">
              <wp:posOffset>19051</wp:posOffset>
            </wp:positionH>
            <wp:positionV relativeFrom="paragraph">
              <wp:posOffset>313467</wp:posOffset>
            </wp:positionV>
            <wp:extent cx="1046803" cy="1337967"/>
            <wp:effectExtent l="0" t="0" r="0" b="0"/>
            <wp:wrapSquare wrapText="bothSides" distT="114300" distB="114300" distL="114300" distR="114300"/>
            <wp:docPr id="80"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30"/>
                    <a:srcRect/>
                    <a:stretch>
                      <a:fillRect/>
                    </a:stretch>
                  </pic:blipFill>
                  <pic:spPr>
                    <a:xfrm>
                      <a:off x="0" y="0"/>
                      <a:ext cx="1046803" cy="1337967"/>
                    </a:xfrm>
                    <a:prstGeom prst="rect">
                      <a:avLst/>
                    </a:prstGeom>
                    <a:ln/>
                  </pic:spPr>
                </pic:pic>
              </a:graphicData>
            </a:graphic>
          </wp:anchor>
        </w:drawing>
      </w:r>
    </w:p>
    <w:p w14:paraId="5E43F6BB" w14:textId="77777777" w:rsidR="0020766D" w:rsidRDefault="00000000">
      <w:pPr>
        <w:spacing w:line="276" w:lineRule="auto"/>
        <w:ind w:right="-180"/>
        <w:rPr>
          <w:rFonts w:ascii="Roboto" w:eastAsia="Roboto" w:hAnsi="Roboto" w:cs="Roboto"/>
          <w:color w:val="434343"/>
        </w:rPr>
      </w:pPr>
      <w:r>
        <w:rPr>
          <w:rFonts w:ascii="Roboto" w:eastAsia="Roboto" w:hAnsi="Roboto" w:cs="Roboto"/>
          <w:color w:val="434343"/>
        </w:rPr>
        <w:t>A Mental Health Registered Dietitian, Lauren Dorman is a Nutrition Therapist and Body Image Expert who has 22 years of experience working alongside children and adults struggling with food anxiety, body image, and self-esteem, as well as disordered and emotional eating. She is also a certified diabetes educator.</w:t>
      </w:r>
    </w:p>
    <w:p w14:paraId="705D3D2C" w14:textId="77777777" w:rsidR="0020766D" w:rsidRDefault="00000000">
      <w:pPr>
        <w:spacing w:line="276" w:lineRule="auto"/>
        <w:ind w:right="-180"/>
        <w:rPr>
          <w:rFonts w:ascii="Roboto" w:eastAsia="Roboto" w:hAnsi="Roboto" w:cs="Roboto"/>
          <w:color w:val="434343"/>
        </w:rPr>
      </w:pPr>
      <w:r>
        <w:rPr>
          <w:rFonts w:ascii="Roboto" w:eastAsia="Roboto" w:hAnsi="Roboto" w:cs="Roboto"/>
          <w:color w:val="434343"/>
        </w:rPr>
        <w:t xml:space="preserve">After graduating from Pennsylvania State University, where she earned a </w:t>
      </w:r>
      <w:proofErr w:type="gramStart"/>
      <w:r>
        <w:rPr>
          <w:rFonts w:ascii="Roboto" w:eastAsia="Roboto" w:hAnsi="Roboto" w:cs="Roboto"/>
          <w:color w:val="434343"/>
        </w:rPr>
        <w:t>Bachelor’s degree in Nutrition</w:t>
      </w:r>
      <w:proofErr w:type="gramEnd"/>
      <w:r>
        <w:rPr>
          <w:rFonts w:ascii="Roboto" w:eastAsia="Roboto" w:hAnsi="Roboto" w:cs="Roboto"/>
          <w:color w:val="434343"/>
        </w:rPr>
        <w:t>, she obtained a Master’s degree in Nutrition from Rutgers University.</w:t>
      </w:r>
    </w:p>
    <w:p w14:paraId="4400A7A3" w14:textId="77777777" w:rsidR="0020766D" w:rsidRDefault="00000000">
      <w:pPr>
        <w:spacing w:line="276" w:lineRule="auto"/>
        <w:ind w:right="-180"/>
        <w:rPr>
          <w:rFonts w:ascii="Roboto" w:eastAsia="Roboto" w:hAnsi="Roboto" w:cs="Roboto"/>
          <w:color w:val="434343"/>
        </w:rPr>
      </w:pPr>
      <w:r>
        <w:rPr>
          <w:rFonts w:ascii="Roboto" w:eastAsia="Roboto" w:hAnsi="Roboto" w:cs="Roboto"/>
          <w:color w:val="434343"/>
        </w:rPr>
        <w:t>Lauren is known as a change leader, devoted to enhancing the next generation's mental, physical, and emotional well-being. She believes that everyone deserves to have access to education from a Registered Dietitian -- an expert in nutrition science who can help navigate nutrition misinformation, teach sustainable health habits, and focus on a self-care behavioral approach toward developing a strong relationship with food, mind, and body.</w:t>
      </w:r>
    </w:p>
    <w:p w14:paraId="682BEC35" w14:textId="77777777" w:rsidR="0020766D" w:rsidRDefault="00000000">
      <w:pPr>
        <w:spacing w:line="276" w:lineRule="auto"/>
        <w:ind w:right="-180"/>
        <w:rPr>
          <w:rFonts w:ascii="Roboto" w:eastAsia="Roboto" w:hAnsi="Roboto" w:cs="Roboto"/>
          <w:color w:val="434343"/>
        </w:rPr>
      </w:pPr>
      <w:r>
        <w:rPr>
          <w:rFonts w:ascii="Roboto" w:eastAsia="Roboto" w:hAnsi="Roboto" w:cs="Roboto"/>
          <w:color w:val="434343"/>
        </w:rPr>
        <w:t>Lauren is the owner of Schools, Master Food and Mood, presenting regularly to school districts (both professional development and student lessons), webinars, conferences, wellness events, and guest podcast interviews.</w:t>
      </w:r>
    </w:p>
    <w:p w14:paraId="78119ED8" w14:textId="77777777" w:rsidR="0020766D" w:rsidRDefault="0020766D">
      <w:pPr>
        <w:spacing w:line="276" w:lineRule="auto"/>
        <w:ind w:right="-180"/>
        <w:rPr>
          <w:rFonts w:ascii="Roboto" w:eastAsia="Roboto" w:hAnsi="Roboto" w:cs="Roboto"/>
        </w:rPr>
      </w:pPr>
    </w:p>
    <w:tbl>
      <w:tblPr>
        <w:tblStyle w:val="af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00"/>
        <w:gridCol w:w="3660"/>
      </w:tblGrid>
      <w:tr w:rsidR="0020766D" w14:paraId="6E59CF37" w14:textId="77777777">
        <w:trPr>
          <w:tblHeader/>
        </w:trPr>
        <w:tc>
          <w:tcPr>
            <w:tcW w:w="5700" w:type="dxa"/>
            <w:tcBorders>
              <w:top w:val="single" w:sz="8" w:space="0" w:color="FFFFFF"/>
              <w:left w:val="single" w:sz="8" w:space="0" w:color="FFFFFF"/>
              <w:bottom w:val="single" w:sz="8" w:space="0" w:color="FFFFFF"/>
              <w:right w:val="single" w:sz="8" w:space="0" w:color="F9F9F9"/>
            </w:tcBorders>
            <w:shd w:val="clear" w:color="auto" w:fill="351C75"/>
            <w:tcMar>
              <w:top w:w="100" w:type="dxa"/>
              <w:left w:w="100" w:type="dxa"/>
              <w:bottom w:w="100" w:type="dxa"/>
              <w:right w:w="100" w:type="dxa"/>
            </w:tcMar>
          </w:tcPr>
          <w:p w14:paraId="5707AC65" w14:textId="77777777" w:rsidR="0020766D" w:rsidRDefault="00000000">
            <w:pPr>
              <w:widowControl w:val="0"/>
              <w:spacing w:after="0" w:line="240" w:lineRule="auto"/>
              <w:rPr>
                <w:rFonts w:ascii="Roboto" w:eastAsia="Roboto" w:hAnsi="Roboto" w:cs="Roboto"/>
                <w:b/>
                <w:color w:val="FFFFFF"/>
              </w:rPr>
            </w:pPr>
            <w:r>
              <w:rPr>
                <w:rFonts w:ascii="Roboto" w:eastAsia="Roboto" w:hAnsi="Roboto" w:cs="Roboto"/>
                <w:b/>
                <w:color w:val="FFFFFF"/>
                <w:sz w:val="20"/>
                <w:szCs w:val="20"/>
              </w:rPr>
              <w:t>Insulin Pumps &amp; CGMs: Best Practices for School Nurses</w:t>
            </w:r>
          </w:p>
        </w:tc>
        <w:tc>
          <w:tcPr>
            <w:tcW w:w="3660" w:type="dxa"/>
            <w:tcBorders>
              <w:top w:val="single" w:sz="8" w:space="0" w:color="F9F9F9"/>
              <w:left w:val="single" w:sz="8" w:space="0" w:color="F9F9F9"/>
              <w:bottom w:val="single" w:sz="8" w:space="0" w:color="F9F9F9"/>
              <w:right w:val="single" w:sz="8" w:space="0" w:color="F9F9F9"/>
            </w:tcBorders>
            <w:tcMar>
              <w:top w:w="100" w:type="dxa"/>
              <w:left w:w="100" w:type="dxa"/>
              <w:bottom w:w="100" w:type="dxa"/>
              <w:right w:w="100" w:type="dxa"/>
            </w:tcMar>
          </w:tcPr>
          <w:p w14:paraId="5C6D7622" w14:textId="77777777" w:rsidR="0020766D" w:rsidRDefault="00000000">
            <w:pPr>
              <w:widowControl w:val="0"/>
              <w:spacing w:after="0" w:line="240" w:lineRule="auto"/>
              <w:jc w:val="center"/>
              <w:rPr>
                <w:rFonts w:ascii="Roboto" w:eastAsia="Roboto" w:hAnsi="Roboto" w:cs="Roboto"/>
                <w:b/>
              </w:rPr>
            </w:pPr>
            <w:r>
              <w:rPr>
                <w:rFonts w:ascii="Roboto" w:eastAsia="Roboto" w:hAnsi="Roboto" w:cs="Roboto"/>
                <w:b/>
              </w:rPr>
              <w:t xml:space="preserve"> Afternoon Breakout </w:t>
            </w:r>
          </w:p>
        </w:tc>
      </w:tr>
    </w:tbl>
    <w:p w14:paraId="066F5B28" w14:textId="77777777" w:rsidR="0020766D" w:rsidRDefault="00000000">
      <w:pPr>
        <w:shd w:val="clear" w:color="auto" w:fill="FFFFFF"/>
        <w:spacing w:before="200" w:after="120" w:line="276" w:lineRule="auto"/>
        <w:ind w:right="-180"/>
        <w:rPr>
          <w:rFonts w:ascii="Roboto" w:eastAsia="Roboto" w:hAnsi="Roboto" w:cs="Roboto"/>
          <w:color w:val="1F1F1F"/>
        </w:rPr>
      </w:pPr>
      <w:r>
        <w:rPr>
          <w:rFonts w:ascii="Roboto" w:eastAsia="Roboto" w:hAnsi="Roboto" w:cs="Roboto"/>
          <w:b/>
          <w:color w:val="1F1F1F"/>
        </w:rPr>
        <w:t>Abstract:</w:t>
      </w:r>
      <w:r>
        <w:rPr>
          <w:rFonts w:ascii="Roboto" w:eastAsia="Roboto" w:hAnsi="Roboto" w:cs="Roboto"/>
          <w:color w:val="1F1F1F"/>
        </w:rPr>
        <w:t xml:space="preserve"> </w:t>
      </w:r>
      <w:r>
        <w:rPr>
          <w:rFonts w:ascii="Roboto" w:eastAsia="Roboto" w:hAnsi="Roboto" w:cs="Roboto"/>
          <w:color w:val="434343"/>
        </w:rPr>
        <w:t xml:space="preserve">In this session, all current insulin pumps and continuous glucose monitors (CGMs) available on the market will be presented and reviewed. Each device's features, algorithms, and </w:t>
      </w:r>
      <w:r>
        <w:rPr>
          <w:rFonts w:ascii="Roboto" w:eastAsia="Roboto" w:hAnsi="Roboto" w:cs="Roboto"/>
          <w:color w:val="434343"/>
        </w:rPr>
        <w:lastRenderedPageBreak/>
        <w:t>technical details will be explained. Most importantly, tips and recommendations for device management in school will also be provided.</w:t>
      </w:r>
    </w:p>
    <w:p w14:paraId="7908CFD7" w14:textId="77777777" w:rsidR="0020766D" w:rsidRDefault="00000000">
      <w:pPr>
        <w:shd w:val="clear" w:color="auto" w:fill="FFFFFF"/>
        <w:spacing w:before="200" w:after="120" w:line="276" w:lineRule="auto"/>
        <w:ind w:right="-180"/>
        <w:rPr>
          <w:rFonts w:ascii="Roboto" w:eastAsia="Roboto" w:hAnsi="Roboto" w:cs="Roboto"/>
        </w:rPr>
      </w:pPr>
      <w:r>
        <w:rPr>
          <w:rFonts w:ascii="Roboto" w:eastAsia="Roboto" w:hAnsi="Roboto" w:cs="Roboto"/>
          <w:b/>
        </w:rPr>
        <w:t>Learning Outcomes</w:t>
      </w:r>
      <w:r>
        <w:rPr>
          <w:rFonts w:ascii="Roboto" w:eastAsia="Roboto" w:hAnsi="Roboto" w:cs="Roboto"/>
        </w:rPr>
        <w:t>:  The learner will be able to:</w:t>
      </w:r>
    </w:p>
    <w:p w14:paraId="621A61CA" w14:textId="77777777" w:rsidR="0020766D" w:rsidRDefault="00000000">
      <w:pPr>
        <w:shd w:val="clear" w:color="auto" w:fill="FFFFFF"/>
        <w:spacing w:after="0" w:line="276" w:lineRule="auto"/>
        <w:ind w:right="-180"/>
        <w:rPr>
          <w:rFonts w:ascii="Roboto" w:eastAsia="Roboto" w:hAnsi="Roboto" w:cs="Roboto"/>
        </w:rPr>
      </w:pPr>
      <w:r>
        <w:rPr>
          <w:rFonts w:ascii="Roboto" w:eastAsia="Roboto" w:hAnsi="Roboto" w:cs="Roboto"/>
          <w:color w:val="1F1F1F"/>
        </w:rPr>
        <w:t xml:space="preserve">1. </w:t>
      </w:r>
      <w:r>
        <w:rPr>
          <w:rFonts w:ascii="Roboto" w:eastAsia="Roboto" w:hAnsi="Roboto" w:cs="Roboto"/>
          <w:color w:val="434343"/>
        </w:rPr>
        <w:t>Name/distinguish between the different insulin pump therapies currently available.</w:t>
      </w:r>
    </w:p>
    <w:p w14:paraId="292677CC"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1F1F1F"/>
        </w:rPr>
        <w:t xml:space="preserve">2. </w:t>
      </w:r>
      <w:r>
        <w:rPr>
          <w:rFonts w:ascii="Roboto" w:eastAsia="Roboto" w:hAnsi="Roboto" w:cs="Roboto"/>
          <w:color w:val="434343"/>
        </w:rPr>
        <w:t>Explain the current Continuous Glucose Monitor (CGM) systems currently available.</w:t>
      </w:r>
    </w:p>
    <w:p w14:paraId="43CE98C9" w14:textId="77777777" w:rsidR="0020766D" w:rsidRDefault="00000000">
      <w:pPr>
        <w:shd w:val="clear" w:color="auto" w:fill="FFFFFF"/>
        <w:spacing w:after="0" w:line="276" w:lineRule="auto"/>
        <w:ind w:right="-180"/>
        <w:rPr>
          <w:rFonts w:ascii="Roboto" w:eastAsia="Roboto" w:hAnsi="Roboto" w:cs="Roboto"/>
          <w:color w:val="1F1F1F"/>
        </w:rPr>
      </w:pPr>
      <w:r>
        <w:rPr>
          <w:rFonts w:ascii="Roboto" w:eastAsia="Roboto" w:hAnsi="Roboto" w:cs="Roboto"/>
          <w:color w:val="1F1F1F"/>
        </w:rPr>
        <w:t xml:space="preserve">3. </w:t>
      </w:r>
      <w:r>
        <w:rPr>
          <w:rFonts w:ascii="Roboto" w:eastAsia="Roboto" w:hAnsi="Roboto" w:cs="Roboto"/>
          <w:color w:val="434343"/>
        </w:rPr>
        <w:t>Explain current best practices and NJ state law regarding managing diabetes in school.</w:t>
      </w:r>
    </w:p>
    <w:p w14:paraId="67C84264" w14:textId="77777777" w:rsidR="0020766D" w:rsidRDefault="00000000">
      <w:pPr>
        <w:shd w:val="clear" w:color="auto" w:fill="FFFFFF"/>
        <w:spacing w:after="0" w:line="276" w:lineRule="auto"/>
        <w:ind w:right="-180"/>
        <w:rPr>
          <w:rFonts w:ascii="Roboto" w:eastAsia="Roboto" w:hAnsi="Roboto" w:cs="Roboto"/>
          <w:color w:val="1F1F1F"/>
        </w:rPr>
      </w:pPr>
      <w:r>
        <w:rPr>
          <w:rFonts w:ascii="Roboto" w:eastAsia="Roboto" w:hAnsi="Roboto" w:cs="Roboto"/>
          <w:color w:val="1F1F1F"/>
        </w:rPr>
        <w:t xml:space="preserve"> </w:t>
      </w:r>
    </w:p>
    <w:p w14:paraId="08A7DB56" w14:textId="77777777" w:rsidR="0020766D" w:rsidRDefault="00000000">
      <w:pPr>
        <w:shd w:val="clear" w:color="auto" w:fill="FFFFFF"/>
        <w:spacing w:after="0" w:line="276" w:lineRule="auto"/>
        <w:ind w:right="-180"/>
        <w:rPr>
          <w:rFonts w:ascii="Roboto" w:eastAsia="Roboto" w:hAnsi="Roboto" w:cs="Roboto"/>
          <w:b/>
          <w:color w:val="1F1F1F"/>
          <w:sz w:val="24"/>
          <w:szCs w:val="24"/>
        </w:rPr>
      </w:pPr>
      <w:r>
        <w:rPr>
          <w:rFonts w:ascii="Roboto" w:eastAsia="Roboto" w:hAnsi="Roboto" w:cs="Roboto"/>
          <w:b/>
          <w:color w:val="231F20"/>
          <w:sz w:val="24"/>
          <w:szCs w:val="24"/>
        </w:rPr>
        <w:t xml:space="preserve">Ashley </w:t>
      </w:r>
      <w:proofErr w:type="spellStart"/>
      <w:r>
        <w:rPr>
          <w:rFonts w:ascii="Roboto" w:eastAsia="Roboto" w:hAnsi="Roboto" w:cs="Roboto"/>
          <w:b/>
          <w:color w:val="231F20"/>
          <w:sz w:val="24"/>
          <w:szCs w:val="24"/>
        </w:rPr>
        <w:t>Colnett</w:t>
      </w:r>
      <w:proofErr w:type="spellEnd"/>
      <w:r>
        <w:rPr>
          <w:rFonts w:ascii="Roboto" w:eastAsia="Roboto" w:hAnsi="Roboto" w:cs="Roboto"/>
          <w:b/>
          <w:color w:val="231F20"/>
          <w:sz w:val="24"/>
          <w:szCs w:val="24"/>
        </w:rPr>
        <w:t>,</w:t>
      </w:r>
      <w:r>
        <w:rPr>
          <w:rFonts w:ascii="Roboto" w:eastAsia="Roboto" w:hAnsi="Roboto" w:cs="Roboto"/>
          <w:b/>
          <w:color w:val="1F1F1F"/>
          <w:sz w:val="24"/>
          <w:szCs w:val="24"/>
        </w:rPr>
        <w:t xml:space="preserve"> RN, CDCES, CSN</w:t>
      </w:r>
    </w:p>
    <w:p w14:paraId="2A962006" w14:textId="77777777" w:rsidR="0020766D" w:rsidRDefault="00000000">
      <w:pPr>
        <w:shd w:val="clear" w:color="auto" w:fill="FFFFFF"/>
        <w:spacing w:after="0" w:line="276" w:lineRule="auto"/>
        <w:ind w:right="-180"/>
        <w:rPr>
          <w:rFonts w:ascii="Roboto" w:eastAsia="Roboto" w:hAnsi="Roboto" w:cs="Roboto"/>
          <w:color w:val="242424"/>
        </w:rPr>
      </w:pPr>
      <w:r>
        <w:rPr>
          <w:noProof/>
        </w:rPr>
        <w:drawing>
          <wp:anchor distT="0" distB="0" distL="114300" distR="114300" simplePos="0" relativeHeight="251680768" behindDoc="0" locked="0" layoutInCell="1" hidden="0" allowOverlap="1" wp14:anchorId="70949766" wp14:editId="0F81248F">
            <wp:simplePos x="0" y="0"/>
            <wp:positionH relativeFrom="column">
              <wp:posOffset>19051</wp:posOffset>
            </wp:positionH>
            <wp:positionV relativeFrom="paragraph">
              <wp:posOffset>211867</wp:posOffset>
            </wp:positionV>
            <wp:extent cx="846772" cy="1209675"/>
            <wp:effectExtent l="0" t="0" r="0" b="0"/>
            <wp:wrapSquare wrapText="bothSides" distT="0" distB="0" distL="114300" distR="114300"/>
            <wp:docPr id="98" name="image19.jpg" descr="A person wearing a graduation gow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9.jpg" descr="A person wearing a graduation gown&#10;&#10;Description automatically generated"/>
                    <pic:cNvPicPr preferRelativeResize="0"/>
                  </pic:nvPicPr>
                  <pic:blipFill>
                    <a:blip r:embed="rId31"/>
                    <a:srcRect/>
                    <a:stretch>
                      <a:fillRect/>
                    </a:stretch>
                  </pic:blipFill>
                  <pic:spPr>
                    <a:xfrm>
                      <a:off x="0" y="0"/>
                      <a:ext cx="846772" cy="1209675"/>
                    </a:xfrm>
                    <a:prstGeom prst="rect">
                      <a:avLst/>
                    </a:prstGeom>
                    <a:ln/>
                  </pic:spPr>
                </pic:pic>
              </a:graphicData>
            </a:graphic>
          </wp:anchor>
        </w:drawing>
      </w:r>
    </w:p>
    <w:p w14:paraId="5C575F58" w14:textId="77777777" w:rsidR="0020766D" w:rsidRDefault="00000000">
      <w:pPr>
        <w:shd w:val="clear" w:color="auto" w:fill="FFFFFF"/>
        <w:spacing w:after="0" w:line="276" w:lineRule="auto"/>
        <w:ind w:right="-180"/>
        <w:rPr>
          <w:rFonts w:ascii="Roboto" w:eastAsia="Roboto" w:hAnsi="Roboto" w:cs="Roboto"/>
          <w:color w:val="434343"/>
          <w:highlight w:val="white"/>
        </w:rPr>
      </w:pPr>
      <w:r>
        <w:rPr>
          <w:rFonts w:ascii="Roboto" w:eastAsia="Roboto" w:hAnsi="Roboto" w:cs="Roboto"/>
          <w:color w:val="434343"/>
          <w:highlight w:val="white"/>
        </w:rPr>
        <w:t xml:space="preserve">Ashley graduated with her BSN and completed her School Nurse certification at Seton Hall University. She has worked in various fields of nursing, including Postpartum, School Nursing, and Diabetes Education. While she was a substitute school nurse, she discovered something scary--she knew practically nothing about Type 1 diabetes! It was her own personal former school nurse who mentioned Camp </w:t>
      </w:r>
      <w:proofErr w:type="spellStart"/>
      <w:r>
        <w:rPr>
          <w:rFonts w:ascii="Roboto" w:eastAsia="Roboto" w:hAnsi="Roboto" w:cs="Roboto"/>
          <w:color w:val="434343"/>
          <w:highlight w:val="white"/>
        </w:rPr>
        <w:t>Nejeda</w:t>
      </w:r>
      <w:proofErr w:type="spellEnd"/>
      <w:r>
        <w:rPr>
          <w:rFonts w:ascii="Roboto" w:eastAsia="Roboto" w:hAnsi="Roboto" w:cs="Roboto"/>
          <w:color w:val="434343"/>
          <w:highlight w:val="white"/>
        </w:rPr>
        <w:t xml:space="preserve"> as a place to work and learn all about Type 1 diabetes. In 2012, unbeknownst to her at the time, she started her love affair with diabetes, by going to work at Camp </w:t>
      </w:r>
      <w:proofErr w:type="spellStart"/>
      <w:r>
        <w:rPr>
          <w:rFonts w:ascii="Roboto" w:eastAsia="Roboto" w:hAnsi="Roboto" w:cs="Roboto"/>
          <w:color w:val="434343"/>
          <w:highlight w:val="white"/>
        </w:rPr>
        <w:t>Nejeda</w:t>
      </w:r>
      <w:proofErr w:type="spellEnd"/>
      <w:r>
        <w:rPr>
          <w:rFonts w:ascii="Roboto" w:eastAsia="Roboto" w:hAnsi="Roboto" w:cs="Roboto"/>
          <w:color w:val="434343"/>
          <w:highlight w:val="white"/>
        </w:rPr>
        <w:t xml:space="preserve">. It changed her life forever. Fast forward to present day, and she has been a camp nurse for over 10 years now, serves on their Medical Committee, and is employed as their Education Coordinator. It was through her working connections at camp that a Pediatric Endocrinologist gave her the idea that she should be working in diabetes full time. She didn't even know there was such an option in nursing! Through a series of events, she ended up leaving school nursing, obtaining her 1000 hours of diabetes education, and sitting for her CDE exam. Ashley has been a Certified Diabetes Educator (now CDCES) since </w:t>
      </w:r>
      <w:proofErr w:type="gramStart"/>
      <w:r>
        <w:rPr>
          <w:rFonts w:ascii="Roboto" w:eastAsia="Roboto" w:hAnsi="Roboto" w:cs="Roboto"/>
          <w:color w:val="434343"/>
          <w:highlight w:val="white"/>
        </w:rPr>
        <w:t>2015, and</w:t>
      </w:r>
      <w:proofErr w:type="gramEnd"/>
      <w:r>
        <w:rPr>
          <w:rFonts w:ascii="Roboto" w:eastAsia="Roboto" w:hAnsi="Roboto" w:cs="Roboto"/>
          <w:color w:val="434343"/>
          <w:highlight w:val="white"/>
        </w:rPr>
        <w:t xml:space="preserve"> continues to work with both the adult and pediatric populations for Type 1 and Type 2 diabetes. </w:t>
      </w:r>
      <w:proofErr w:type="gramStart"/>
      <w:r>
        <w:rPr>
          <w:rFonts w:ascii="Roboto" w:eastAsia="Roboto" w:hAnsi="Roboto" w:cs="Roboto"/>
          <w:color w:val="434343"/>
          <w:highlight w:val="white"/>
        </w:rPr>
        <w:t>But,</w:t>
      </w:r>
      <w:proofErr w:type="gramEnd"/>
      <w:r>
        <w:rPr>
          <w:rFonts w:ascii="Roboto" w:eastAsia="Roboto" w:hAnsi="Roboto" w:cs="Roboto"/>
          <w:color w:val="434343"/>
          <w:highlight w:val="white"/>
        </w:rPr>
        <w:t xml:space="preserve"> her first love will always be for Type 1 diabetes and the children it affects. The kids always amaze her with their resiliency and how brave they are in the face of this disease every day. They are heroes! Her diabetes education career has been with Atlantic Health, Robert Wood Johnson, and Hunterdon Healthcare System. She is a CPT (certified pump trainer) for all the major pump companies and is no longer afraid of insulin pumps! (or CGMs for that matter) She loves giving educational presentations and has been honored to be asked for various school districts over the years. After all, school nurses are very close to her heart.</w:t>
      </w:r>
    </w:p>
    <w:p w14:paraId="1EF192A8" w14:textId="77777777" w:rsidR="0020766D" w:rsidRDefault="0020766D">
      <w:pPr>
        <w:shd w:val="clear" w:color="auto" w:fill="FFFFFF"/>
        <w:spacing w:after="0" w:line="276" w:lineRule="auto"/>
        <w:ind w:right="-180"/>
        <w:rPr>
          <w:rFonts w:ascii="Roboto" w:eastAsia="Roboto" w:hAnsi="Roboto" w:cs="Roboto"/>
          <w:color w:val="434343"/>
          <w:highlight w:val="white"/>
        </w:rPr>
      </w:pPr>
    </w:p>
    <w:p w14:paraId="3493E8C9" w14:textId="77777777" w:rsidR="0020766D" w:rsidRDefault="0020766D">
      <w:pPr>
        <w:shd w:val="clear" w:color="auto" w:fill="FFFFFF"/>
        <w:spacing w:after="0" w:line="276" w:lineRule="auto"/>
        <w:ind w:right="-180"/>
        <w:rPr>
          <w:rFonts w:ascii="Roboto" w:eastAsia="Roboto" w:hAnsi="Roboto" w:cs="Roboto"/>
          <w:color w:val="434343"/>
          <w:highlight w:val="white"/>
        </w:rPr>
      </w:pPr>
    </w:p>
    <w:tbl>
      <w:tblPr>
        <w:tblStyle w:val="afb"/>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165"/>
        <w:gridCol w:w="3195"/>
      </w:tblGrid>
      <w:tr w:rsidR="0020766D" w14:paraId="01912B7B" w14:textId="77777777">
        <w:tc>
          <w:tcPr>
            <w:tcW w:w="6165" w:type="dxa"/>
            <w:shd w:val="clear" w:color="auto" w:fill="351C75"/>
            <w:tcMar>
              <w:top w:w="100" w:type="dxa"/>
              <w:left w:w="100" w:type="dxa"/>
              <w:bottom w:w="100" w:type="dxa"/>
              <w:right w:w="100" w:type="dxa"/>
            </w:tcMar>
          </w:tcPr>
          <w:p w14:paraId="295631E0" w14:textId="77777777" w:rsidR="0020766D" w:rsidRDefault="00000000">
            <w:pPr>
              <w:spacing w:after="0" w:line="276" w:lineRule="auto"/>
              <w:ind w:right="-180"/>
              <w:rPr>
                <w:rFonts w:ascii="Roboto" w:eastAsia="Roboto" w:hAnsi="Roboto" w:cs="Roboto"/>
                <w:b/>
                <w:color w:val="FFFFFF"/>
                <w:sz w:val="24"/>
                <w:szCs w:val="24"/>
              </w:rPr>
            </w:pPr>
            <w:r>
              <w:rPr>
                <w:rFonts w:ascii="Roboto" w:eastAsia="Roboto" w:hAnsi="Roboto" w:cs="Roboto"/>
                <w:b/>
                <w:color w:val="FFFFFF"/>
              </w:rPr>
              <w:t>School Nurses! What You Need-to-Know About NJ Preschool Expansions!</w:t>
            </w:r>
          </w:p>
        </w:tc>
        <w:tc>
          <w:tcPr>
            <w:tcW w:w="3195"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AC42375" w14:textId="77777777" w:rsidR="0020766D" w:rsidRDefault="00000000">
            <w:pPr>
              <w:widowControl w:val="0"/>
              <w:spacing w:after="0" w:line="240" w:lineRule="auto"/>
              <w:rPr>
                <w:rFonts w:ascii="Roboto" w:eastAsia="Roboto" w:hAnsi="Roboto" w:cs="Roboto"/>
                <w:b/>
                <w:color w:val="1F1F1F"/>
                <w:highlight w:val="white"/>
              </w:rPr>
            </w:pPr>
            <w:r>
              <w:rPr>
                <w:rFonts w:ascii="Roboto" w:eastAsia="Roboto" w:hAnsi="Roboto" w:cs="Roboto"/>
                <w:b/>
                <w:color w:val="1F1F1F"/>
                <w:highlight w:val="white"/>
              </w:rPr>
              <w:t>Afternoon Breakout</w:t>
            </w:r>
          </w:p>
        </w:tc>
      </w:tr>
    </w:tbl>
    <w:p w14:paraId="393DB76B" w14:textId="77777777" w:rsidR="0020766D" w:rsidRDefault="0020766D">
      <w:pPr>
        <w:shd w:val="clear" w:color="auto" w:fill="FFFFFF"/>
        <w:spacing w:after="0" w:line="276" w:lineRule="auto"/>
        <w:ind w:right="-180"/>
        <w:rPr>
          <w:rFonts w:ascii="Roboto" w:eastAsia="Roboto" w:hAnsi="Roboto" w:cs="Roboto"/>
          <w:sz w:val="18"/>
          <w:szCs w:val="18"/>
        </w:rPr>
      </w:pPr>
    </w:p>
    <w:p w14:paraId="0FB26462" w14:textId="77777777" w:rsidR="0020766D" w:rsidRDefault="00000000">
      <w:pPr>
        <w:shd w:val="clear" w:color="auto" w:fill="FFFFFF"/>
        <w:spacing w:after="240" w:line="276" w:lineRule="auto"/>
        <w:rPr>
          <w:rFonts w:ascii="Roboto" w:eastAsia="Roboto" w:hAnsi="Roboto" w:cs="Roboto"/>
          <w:color w:val="1F1F1F"/>
        </w:rPr>
      </w:pPr>
      <w:r>
        <w:rPr>
          <w:rFonts w:ascii="Roboto" w:eastAsia="Roboto" w:hAnsi="Roboto" w:cs="Roboto"/>
          <w:b/>
          <w:color w:val="1F1F1F"/>
          <w:highlight w:val="white"/>
        </w:rPr>
        <w:t>Abstract:</w:t>
      </w:r>
      <w:r>
        <w:rPr>
          <w:rFonts w:ascii="Roboto" w:eastAsia="Roboto" w:hAnsi="Roboto" w:cs="Roboto"/>
          <w:color w:val="1F1F1F"/>
          <w:highlight w:val="white"/>
        </w:rPr>
        <w:t xml:space="preserve"> </w:t>
      </w:r>
      <w:r>
        <w:rPr>
          <w:rFonts w:ascii="Roboto" w:eastAsia="Roboto" w:hAnsi="Roboto" w:cs="Roboto"/>
          <w:color w:val="1F1F1F"/>
        </w:rPr>
        <w:t>This workshop will focus on the information that school nurses need to know concerning preschool programs and the ever-increasing expansion of preschool programs into school districts. Federal and state regulations will be discussed. This workshop will be jam-packed with tips and tidbits that will increase your understanding of preschool and the requirements for school nurses, who work with this population.</w:t>
      </w:r>
    </w:p>
    <w:p w14:paraId="49C1C0BE" w14:textId="77777777" w:rsidR="0020766D" w:rsidRDefault="00000000">
      <w:pPr>
        <w:shd w:val="clear" w:color="auto" w:fill="FFFFFF"/>
        <w:spacing w:after="0" w:line="276" w:lineRule="auto"/>
        <w:ind w:right="-180"/>
        <w:rPr>
          <w:rFonts w:ascii="Roboto" w:eastAsia="Roboto" w:hAnsi="Roboto" w:cs="Roboto"/>
        </w:rPr>
      </w:pPr>
      <w:r>
        <w:rPr>
          <w:rFonts w:ascii="Roboto" w:eastAsia="Roboto" w:hAnsi="Roboto" w:cs="Roboto"/>
          <w:b/>
        </w:rPr>
        <w:t>Learning Outcomes</w:t>
      </w:r>
      <w:r>
        <w:rPr>
          <w:rFonts w:ascii="Roboto" w:eastAsia="Roboto" w:hAnsi="Roboto" w:cs="Roboto"/>
        </w:rPr>
        <w:t>:  The learner will be able to:</w:t>
      </w:r>
    </w:p>
    <w:p w14:paraId="290C1B42" w14:textId="77777777" w:rsidR="0020766D" w:rsidRDefault="00000000">
      <w:pPr>
        <w:shd w:val="clear" w:color="auto" w:fill="FFFFFF"/>
        <w:spacing w:after="0" w:line="276" w:lineRule="auto"/>
        <w:ind w:right="-180"/>
        <w:rPr>
          <w:rFonts w:ascii="Roboto" w:eastAsia="Roboto" w:hAnsi="Roboto" w:cs="Roboto"/>
          <w:color w:val="1F1F1F"/>
        </w:rPr>
      </w:pPr>
      <w:r>
        <w:rPr>
          <w:rFonts w:ascii="Roboto" w:eastAsia="Roboto" w:hAnsi="Roboto" w:cs="Roboto"/>
          <w:color w:val="1F1F1F"/>
        </w:rPr>
        <w:t>1.</w:t>
      </w:r>
      <w:r>
        <w:rPr>
          <w:rFonts w:ascii="Roboto" w:eastAsia="Roboto" w:hAnsi="Roboto" w:cs="Roboto"/>
          <w:color w:val="434343"/>
        </w:rPr>
        <w:t xml:space="preserve"> List the regulations that pertain to preschool programs in NJ.</w:t>
      </w:r>
      <w:r>
        <w:rPr>
          <w:rFonts w:ascii="Roboto" w:eastAsia="Roboto" w:hAnsi="Roboto" w:cs="Roboto"/>
          <w:color w:val="1F1F1F"/>
        </w:rPr>
        <w:t xml:space="preserve"> </w:t>
      </w:r>
    </w:p>
    <w:p w14:paraId="507E6B79"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1F1F1F"/>
        </w:rPr>
        <w:t xml:space="preserve">2. </w:t>
      </w:r>
      <w:r>
        <w:rPr>
          <w:rFonts w:ascii="Roboto" w:eastAsia="Roboto" w:hAnsi="Roboto" w:cs="Roboto"/>
          <w:color w:val="434343"/>
        </w:rPr>
        <w:t>Understand the role of the school nurses, who work in preschool.</w:t>
      </w:r>
    </w:p>
    <w:p w14:paraId="1CEDD926" w14:textId="77777777" w:rsidR="0020766D" w:rsidRDefault="00000000">
      <w:pPr>
        <w:shd w:val="clear" w:color="auto" w:fill="FFFFFF"/>
        <w:spacing w:after="0" w:line="276" w:lineRule="auto"/>
        <w:ind w:right="-180"/>
        <w:rPr>
          <w:rFonts w:ascii="Roboto" w:eastAsia="Roboto" w:hAnsi="Roboto" w:cs="Roboto"/>
          <w:color w:val="434343"/>
        </w:rPr>
      </w:pPr>
      <w:r>
        <w:rPr>
          <w:rFonts w:ascii="Roboto" w:eastAsia="Roboto" w:hAnsi="Roboto" w:cs="Roboto"/>
          <w:color w:val="434343"/>
        </w:rPr>
        <w:lastRenderedPageBreak/>
        <w:t>3. List at least three resources that every school nurse should know.</w:t>
      </w:r>
    </w:p>
    <w:p w14:paraId="6BB058A0" w14:textId="77777777" w:rsidR="0020766D" w:rsidRDefault="0020766D">
      <w:pPr>
        <w:shd w:val="clear" w:color="auto" w:fill="FFFFFF"/>
        <w:spacing w:after="0" w:line="276" w:lineRule="auto"/>
        <w:ind w:right="-180"/>
        <w:rPr>
          <w:rFonts w:ascii="Roboto" w:eastAsia="Roboto" w:hAnsi="Roboto" w:cs="Roboto"/>
          <w:color w:val="1F1F1F"/>
        </w:rPr>
      </w:pPr>
    </w:p>
    <w:p w14:paraId="6744D973" w14:textId="77777777" w:rsidR="0020766D" w:rsidRDefault="00000000">
      <w:pPr>
        <w:spacing w:after="0" w:line="276" w:lineRule="auto"/>
        <w:ind w:right="-180"/>
        <w:rPr>
          <w:rFonts w:ascii="Roboto" w:eastAsia="Roboto" w:hAnsi="Roboto" w:cs="Roboto"/>
          <w:b/>
          <w:sz w:val="24"/>
          <w:szCs w:val="24"/>
        </w:rPr>
      </w:pPr>
      <w:r>
        <w:rPr>
          <w:rFonts w:ascii="Roboto" w:eastAsia="Roboto" w:hAnsi="Roboto" w:cs="Roboto"/>
          <w:b/>
          <w:sz w:val="24"/>
          <w:szCs w:val="24"/>
        </w:rPr>
        <w:t xml:space="preserve">Sheila Caldwell, </w:t>
      </w:r>
      <w:r>
        <w:rPr>
          <w:rFonts w:ascii="Roboto" w:eastAsia="Roboto" w:hAnsi="Roboto" w:cs="Roboto"/>
          <w:b/>
          <w:color w:val="434343"/>
          <w:sz w:val="24"/>
          <w:szCs w:val="24"/>
        </w:rPr>
        <w:t>BSN, RN, CSN, CCHC, FNASN</w:t>
      </w:r>
    </w:p>
    <w:p w14:paraId="5756FD33" w14:textId="77777777" w:rsidR="0020766D" w:rsidRDefault="00000000">
      <w:pPr>
        <w:spacing w:after="0" w:line="276" w:lineRule="auto"/>
        <w:ind w:right="-180"/>
        <w:rPr>
          <w:rFonts w:ascii="Roboto" w:eastAsia="Roboto" w:hAnsi="Roboto" w:cs="Roboto"/>
        </w:rPr>
      </w:pPr>
      <w:r>
        <w:rPr>
          <w:noProof/>
        </w:rPr>
        <w:drawing>
          <wp:anchor distT="114300" distB="114300" distL="114300" distR="114300" simplePos="0" relativeHeight="251681792" behindDoc="0" locked="0" layoutInCell="1" hidden="0" allowOverlap="1" wp14:anchorId="68644934" wp14:editId="6A594620">
            <wp:simplePos x="0" y="0"/>
            <wp:positionH relativeFrom="column">
              <wp:posOffset>19051</wp:posOffset>
            </wp:positionH>
            <wp:positionV relativeFrom="paragraph">
              <wp:posOffset>176810</wp:posOffset>
            </wp:positionV>
            <wp:extent cx="1086831" cy="1319213"/>
            <wp:effectExtent l="0" t="0" r="0" b="0"/>
            <wp:wrapSquare wrapText="bothSides" distT="114300" distB="114300" distL="114300" distR="114300"/>
            <wp:docPr id="7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2"/>
                    <a:srcRect/>
                    <a:stretch>
                      <a:fillRect/>
                    </a:stretch>
                  </pic:blipFill>
                  <pic:spPr>
                    <a:xfrm>
                      <a:off x="0" y="0"/>
                      <a:ext cx="1086831" cy="1319213"/>
                    </a:xfrm>
                    <a:prstGeom prst="rect">
                      <a:avLst/>
                    </a:prstGeom>
                    <a:ln/>
                  </pic:spPr>
                </pic:pic>
              </a:graphicData>
            </a:graphic>
          </wp:anchor>
        </w:drawing>
      </w:r>
    </w:p>
    <w:p w14:paraId="3F3C60FF" w14:textId="77777777" w:rsidR="0020766D" w:rsidRDefault="00000000">
      <w:pPr>
        <w:spacing w:after="360" w:line="276" w:lineRule="auto"/>
        <w:ind w:right="-180"/>
        <w:rPr>
          <w:rFonts w:ascii="Roboto" w:eastAsia="Roboto" w:hAnsi="Roboto" w:cs="Roboto"/>
          <w:color w:val="434343"/>
          <w:highlight w:val="white"/>
        </w:rPr>
      </w:pPr>
      <w:r>
        <w:rPr>
          <w:rFonts w:ascii="Roboto" w:eastAsia="Roboto" w:hAnsi="Roboto" w:cs="Roboto"/>
          <w:color w:val="434343"/>
          <w:highlight w:val="white"/>
        </w:rPr>
        <w:t xml:space="preserve">Sheila Caldwell, BSN, RN, CSN, CCHC, FNASN is a school nurse, who works in Monmouth County. Sheila became the Leadfree-New Jersey’s Health Committee Co-Chair (2024). Sheila was the 1st person and school nurse selected into a two-year Fellowship with the National Education Association as a Specialized Instructional Support Personnel (SISP) Fellow in the Education Support Professionals Quality Department, working on </w:t>
      </w:r>
      <w:proofErr w:type="gramStart"/>
      <w:r>
        <w:rPr>
          <w:rFonts w:ascii="Roboto" w:eastAsia="Roboto" w:hAnsi="Roboto" w:cs="Roboto"/>
          <w:color w:val="434343"/>
          <w:highlight w:val="white"/>
        </w:rPr>
        <w:t>nationally-based</w:t>
      </w:r>
      <w:proofErr w:type="gramEnd"/>
      <w:r>
        <w:rPr>
          <w:rFonts w:ascii="Roboto" w:eastAsia="Roboto" w:hAnsi="Roboto" w:cs="Roboto"/>
          <w:color w:val="434343"/>
          <w:highlight w:val="white"/>
        </w:rPr>
        <w:t xml:space="preserve"> projects and committees (2021).</w:t>
      </w:r>
    </w:p>
    <w:p w14:paraId="0A61FDD1" w14:textId="77777777" w:rsidR="0020766D" w:rsidRDefault="00000000">
      <w:pPr>
        <w:spacing w:after="360" w:line="276" w:lineRule="auto"/>
        <w:ind w:right="-180"/>
        <w:rPr>
          <w:rFonts w:ascii="Roboto" w:eastAsia="Roboto" w:hAnsi="Roboto" w:cs="Roboto"/>
          <w:color w:val="434343"/>
          <w:highlight w:val="white"/>
        </w:rPr>
      </w:pPr>
      <w:r>
        <w:rPr>
          <w:rFonts w:ascii="Roboto" w:eastAsia="Roboto" w:hAnsi="Roboto" w:cs="Roboto"/>
          <w:color w:val="434343"/>
          <w:highlight w:val="white"/>
        </w:rPr>
        <w:t xml:space="preserve">Sheila is nationally well-respected in the school nursing specialty. In January 2025, Sheila was installed as NJSNA Region 6 President. Sheila was awarded the 2024 American School Health Association’s “School Health Professional of the Year” award and recognized as 2024 </w:t>
      </w:r>
      <w:proofErr w:type="spellStart"/>
      <w:r>
        <w:rPr>
          <w:rFonts w:ascii="Roboto" w:eastAsia="Roboto" w:hAnsi="Roboto" w:cs="Roboto"/>
          <w:color w:val="434343"/>
          <w:highlight w:val="white"/>
        </w:rPr>
        <w:t>NJBiz</w:t>
      </w:r>
      <w:proofErr w:type="spellEnd"/>
      <w:r>
        <w:rPr>
          <w:rFonts w:ascii="Roboto" w:eastAsia="Roboto" w:hAnsi="Roboto" w:cs="Roboto"/>
          <w:color w:val="434343"/>
          <w:highlight w:val="white"/>
        </w:rPr>
        <w:t xml:space="preserve"> Healthcare Heroes “Nurse of the Year” award. Sheila was recognized in 2024 by the Monmouth County Education Association as an active member, who is a “Friend of Education”. In June 2024, she was inducted into the National Academy of School Nursing Fellowship, received “Black Excellence” honor from the Monmouth County Diversity Alliance, Inc., and “Top Nurse” for Community Practice by Al Día News Nurse Advisory Board.</w:t>
      </w:r>
    </w:p>
    <w:p w14:paraId="6C52F2F8" w14:textId="77777777" w:rsidR="0020766D" w:rsidRDefault="00000000">
      <w:pPr>
        <w:spacing w:after="360" w:line="276" w:lineRule="auto"/>
        <w:ind w:right="-180"/>
        <w:rPr>
          <w:rFonts w:ascii="Roboto" w:eastAsia="Roboto" w:hAnsi="Roboto" w:cs="Roboto"/>
          <w:color w:val="434343"/>
          <w:highlight w:val="white"/>
        </w:rPr>
      </w:pPr>
      <w:r>
        <w:rPr>
          <w:rFonts w:ascii="Roboto" w:eastAsia="Roboto" w:hAnsi="Roboto" w:cs="Roboto"/>
          <w:color w:val="434343"/>
          <w:highlight w:val="white"/>
        </w:rPr>
        <w:t>Sheila has been a nurse for many years. She has been the National Association of School Nurses (NASN) Community Administrator of their two major discussion communities since 2012. She is proud to be a 2009 Johnson &amp; Johnson School Health Leadership Fellow, Mentor, and Past Outreach Coordinator. Sheila has served on the National Institute of Health’s Network of the National Library of Medicine – Middle Atlantic Region’s Special Advisory Group. Sheila has received numerous other accolades and awards throughout her nursing career.</w:t>
      </w:r>
    </w:p>
    <w:p w14:paraId="45400F33" w14:textId="77777777" w:rsidR="0020766D" w:rsidRDefault="00000000">
      <w:pPr>
        <w:spacing w:after="360" w:line="276" w:lineRule="auto"/>
        <w:ind w:right="-180"/>
        <w:rPr>
          <w:rFonts w:ascii="Roboto" w:eastAsia="Roboto" w:hAnsi="Roboto" w:cs="Roboto"/>
          <w:color w:val="434343"/>
          <w:highlight w:val="white"/>
        </w:rPr>
      </w:pPr>
      <w:r>
        <w:rPr>
          <w:rFonts w:ascii="Roboto" w:eastAsia="Roboto" w:hAnsi="Roboto" w:cs="Roboto"/>
          <w:color w:val="434343"/>
          <w:highlight w:val="white"/>
        </w:rPr>
        <w:t>Sheila is a member of the American Nurses Association (ANA), New Jersey State Nurses Association (NJSNA) – Membership Delegate to ANA, National Association of School Nurses, American Academy of Pediatrics – Council on School Health, National Alliance for Medicaid in Schools, National Alliance of SISPs, New Jersey State School Nurses Association (NJSSNA), Monmouth County School Nurses Association (MCSNA) – Executive Board Tech/Website Chair, Tau Chi Chapter, Inc. of Chi Eta Phi Sorority, Inc. and other professional and organizational committees.</w:t>
      </w:r>
    </w:p>
    <w:p w14:paraId="45940226" w14:textId="77777777" w:rsidR="0020766D" w:rsidRDefault="00000000">
      <w:pPr>
        <w:spacing w:after="360" w:line="276" w:lineRule="auto"/>
        <w:ind w:right="-180"/>
        <w:rPr>
          <w:rFonts w:ascii="Roboto" w:eastAsia="Roboto" w:hAnsi="Roboto" w:cs="Roboto"/>
          <w:color w:val="434343"/>
          <w:highlight w:val="white"/>
        </w:rPr>
      </w:pPr>
      <w:r>
        <w:rPr>
          <w:rFonts w:ascii="Roboto" w:eastAsia="Roboto" w:hAnsi="Roboto" w:cs="Roboto"/>
          <w:color w:val="434343"/>
          <w:highlight w:val="white"/>
        </w:rPr>
        <w:t>Sheila has presented at the national, state, regional, county, and local levels on an array of school health and other topics.</w:t>
      </w:r>
    </w:p>
    <w:p w14:paraId="5A2357DA" w14:textId="77777777" w:rsidR="0020766D" w:rsidRDefault="0020766D">
      <w:pPr>
        <w:spacing w:before="3" w:line="276" w:lineRule="auto"/>
        <w:ind w:right="-180"/>
        <w:rPr>
          <w:rFonts w:ascii="Roboto" w:eastAsia="Roboto" w:hAnsi="Roboto" w:cs="Roboto"/>
          <w:color w:val="231F20"/>
        </w:rPr>
      </w:pPr>
    </w:p>
    <w:tbl>
      <w:tblPr>
        <w:tblStyle w:val="afc"/>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6BB5A118" w14:textId="77777777">
        <w:tc>
          <w:tcPr>
            <w:tcW w:w="6360" w:type="dxa"/>
            <w:shd w:val="clear" w:color="auto" w:fill="351C75"/>
            <w:tcMar>
              <w:top w:w="100" w:type="dxa"/>
              <w:left w:w="100" w:type="dxa"/>
              <w:bottom w:w="100" w:type="dxa"/>
              <w:right w:w="100" w:type="dxa"/>
            </w:tcMar>
          </w:tcPr>
          <w:p w14:paraId="18EE1D31"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t>Adapting CBT-AR to an Intensive Outpatient Program for ARFID Patients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1E28FDC"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Afternoon Breakout</w:t>
            </w:r>
          </w:p>
        </w:tc>
      </w:tr>
    </w:tbl>
    <w:p w14:paraId="31F1FC13" w14:textId="77777777" w:rsidR="0020766D" w:rsidRDefault="0020766D">
      <w:pPr>
        <w:shd w:val="clear" w:color="auto" w:fill="FFFFFF"/>
        <w:spacing w:after="0" w:line="276" w:lineRule="auto"/>
        <w:ind w:right="-180"/>
        <w:rPr>
          <w:rFonts w:ascii="Roboto" w:eastAsia="Roboto" w:hAnsi="Roboto" w:cs="Roboto"/>
          <w:b/>
          <w:sz w:val="18"/>
          <w:szCs w:val="18"/>
        </w:rPr>
      </w:pPr>
    </w:p>
    <w:p w14:paraId="2B6033F4" w14:textId="77777777" w:rsidR="0020766D" w:rsidRDefault="00000000">
      <w:pPr>
        <w:shd w:val="clear" w:color="auto" w:fill="FFFFFF"/>
        <w:spacing w:after="0" w:line="276" w:lineRule="auto"/>
        <w:rPr>
          <w:rFonts w:ascii="Roboto" w:eastAsia="Roboto" w:hAnsi="Roboto" w:cs="Roboto"/>
          <w:color w:val="1F1F1F"/>
        </w:rPr>
      </w:pPr>
      <w:r>
        <w:rPr>
          <w:rFonts w:ascii="Roboto" w:eastAsia="Roboto" w:hAnsi="Roboto" w:cs="Roboto"/>
          <w:b/>
        </w:rPr>
        <w:t>Abstract:</w:t>
      </w:r>
      <w:r>
        <w:rPr>
          <w:rFonts w:ascii="Roboto" w:eastAsia="Roboto" w:hAnsi="Roboto" w:cs="Roboto"/>
        </w:rPr>
        <w:t xml:space="preserve"> </w:t>
      </w:r>
      <w:r>
        <w:rPr>
          <w:rFonts w:ascii="Roboto" w:eastAsia="Roboto" w:hAnsi="Roboto" w:cs="Roboto"/>
          <w:color w:val="434343"/>
        </w:rPr>
        <w:t xml:space="preserve">The Pediatric Eating Disorders Center at Atlantic Health System Children's Health can help. Our program is the only one in New Jersey that is exclusive to children ages 8 to 12 and </w:t>
      </w:r>
      <w:r>
        <w:rPr>
          <w:rFonts w:ascii="Roboto" w:eastAsia="Roboto" w:hAnsi="Roboto" w:cs="Roboto"/>
          <w:color w:val="434343"/>
        </w:rPr>
        <w:lastRenderedPageBreak/>
        <w:t>adolescents ages 13 to 21. Parents are included in all aspects of care from the earliest stages of diagnosis through treatment. Our multidisciplinary program’s team of health care professionals includes board-certified adolescent medicine physicians, psychologists, a psychiatrist, nurses, social workers, mental health therapists, creative arts therapists, and nutritionists. All of them are specially trained in providing comprehensive assessments and treatments for eating disorders and related problems. Our Center specializes in Family-Based Treatment – the only evidence-based treatment for anorexia and pediatric anorexia.</w:t>
      </w:r>
    </w:p>
    <w:p w14:paraId="24B5E352" w14:textId="77777777" w:rsidR="0020766D" w:rsidRDefault="0020766D">
      <w:pPr>
        <w:shd w:val="clear" w:color="auto" w:fill="FFFFFF"/>
        <w:spacing w:after="0" w:line="276" w:lineRule="auto"/>
        <w:rPr>
          <w:rFonts w:ascii="Roboto" w:eastAsia="Roboto" w:hAnsi="Roboto" w:cs="Roboto"/>
          <w:color w:val="1F1F1F"/>
        </w:rPr>
      </w:pPr>
    </w:p>
    <w:p w14:paraId="70DE85CC"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Learning Outcomes:</w:t>
      </w:r>
      <w:r>
        <w:rPr>
          <w:rFonts w:ascii="Roboto" w:eastAsia="Roboto" w:hAnsi="Roboto" w:cs="Roboto"/>
        </w:rPr>
        <w:t xml:space="preserve">  School nurses will be able to identify:</w:t>
      </w:r>
    </w:p>
    <w:p w14:paraId="23BFC81D"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1F1F1F"/>
        </w:rPr>
        <w:t xml:space="preserve">1. </w:t>
      </w:r>
      <w:r>
        <w:rPr>
          <w:rFonts w:ascii="Roboto" w:eastAsia="Roboto" w:hAnsi="Roboto" w:cs="Roboto"/>
          <w:color w:val="434343"/>
        </w:rPr>
        <w:t>Recognize the symptoms and warning signs of Avoidant/Restrictive Food Intake Disorder (ARFID).</w:t>
      </w:r>
    </w:p>
    <w:p w14:paraId="0F6CD4AF"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2. Understand how Cognitive Behavioral Therapy for ARFID (CBT-AR) is integrated into Intensive Outpatient Programs (IOP) for children and adolescents.</w:t>
      </w:r>
    </w:p>
    <w:p w14:paraId="5D27F060" w14:textId="77777777" w:rsidR="0020766D" w:rsidRDefault="00000000">
      <w:pPr>
        <w:spacing w:after="0" w:line="276" w:lineRule="auto"/>
        <w:ind w:right="-180"/>
        <w:rPr>
          <w:rFonts w:ascii="Roboto" w:eastAsia="Roboto" w:hAnsi="Roboto" w:cs="Roboto"/>
          <w:color w:val="1F1F1F"/>
        </w:rPr>
      </w:pPr>
      <w:r>
        <w:rPr>
          <w:rFonts w:ascii="Roboto" w:eastAsia="Roboto" w:hAnsi="Roboto" w:cs="Roboto"/>
          <w:color w:val="434343"/>
        </w:rPr>
        <w:t>3. Identify challenges in implementing CBT-AR in IOP settings and explore strategies to support staff, families, and parent-specific interventions like SPACE.</w:t>
      </w:r>
    </w:p>
    <w:p w14:paraId="603D728F" w14:textId="77777777" w:rsidR="0020766D" w:rsidRDefault="0020766D">
      <w:pPr>
        <w:spacing w:after="120" w:line="276" w:lineRule="auto"/>
        <w:ind w:right="-180"/>
        <w:rPr>
          <w:rFonts w:ascii="Roboto" w:eastAsia="Roboto" w:hAnsi="Roboto" w:cs="Roboto"/>
          <w:b/>
        </w:rPr>
      </w:pPr>
    </w:p>
    <w:p w14:paraId="3060B011" w14:textId="77777777" w:rsidR="0020766D" w:rsidRDefault="00000000">
      <w:pPr>
        <w:spacing w:after="120" w:line="276" w:lineRule="auto"/>
        <w:ind w:right="-180"/>
        <w:rPr>
          <w:rFonts w:ascii="Roboto" w:eastAsia="Roboto" w:hAnsi="Roboto" w:cs="Roboto"/>
          <w:b/>
          <w:sz w:val="24"/>
          <w:szCs w:val="24"/>
        </w:rPr>
      </w:pPr>
      <w:r>
        <w:rPr>
          <w:rFonts w:ascii="Roboto" w:eastAsia="Roboto" w:hAnsi="Roboto" w:cs="Roboto"/>
          <w:b/>
          <w:sz w:val="24"/>
          <w:szCs w:val="24"/>
        </w:rPr>
        <w:t>Katherine Paseka, Licensed Professional Counselor</w:t>
      </w:r>
      <w:r>
        <w:rPr>
          <w:noProof/>
        </w:rPr>
        <w:drawing>
          <wp:anchor distT="114300" distB="114300" distL="114300" distR="114300" simplePos="0" relativeHeight="251682816" behindDoc="0" locked="0" layoutInCell="1" hidden="0" allowOverlap="1" wp14:anchorId="7DE42B96" wp14:editId="35692443">
            <wp:simplePos x="0" y="0"/>
            <wp:positionH relativeFrom="column">
              <wp:posOffset>19051</wp:posOffset>
            </wp:positionH>
            <wp:positionV relativeFrom="paragraph">
              <wp:posOffset>353221</wp:posOffset>
            </wp:positionV>
            <wp:extent cx="728663" cy="1216046"/>
            <wp:effectExtent l="0" t="0" r="0" b="0"/>
            <wp:wrapSquare wrapText="bothSides" distT="114300" distB="114300" distL="114300" distR="114300"/>
            <wp:docPr id="75"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22"/>
                    <a:srcRect/>
                    <a:stretch>
                      <a:fillRect/>
                    </a:stretch>
                  </pic:blipFill>
                  <pic:spPr>
                    <a:xfrm>
                      <a:off x="0" y="0"/>
                      <a:ext cx="728663" cy="1216046"/>
                    </a:xfrm>
                    <a:prstGeom prst="rect">
                      <a:avLst/>
                    </a:prstGeom>
                    <a:ln/>
                  </pic:spPr>
                </pic:pic>
              </a:graphicData>
            </a:graphic>
          </wp:anchor>
        </w:drawing>
      </w:r>
    </w:p>
    <w:p w14:paraId="084F4708" w14:textId="77777777" w:rsidR="0020766D" w:rsidRDefault="00000000">
      <w:pPr>
        <w:spacing w:before="3" w:line="276" w:lineRule="auto"/>
        <w:ind w:right="-180"/>
        <w:rPr>
          <w:rFonts w:ascii="Roboto" w:eastAsia="Roboto" w:hAnsi="Roboto" w:cs="Roboto"/>
          <w:color w:val="231F20"/>
          <w:highlight w:val="white"/>
        </w:rPr>
      </w:pPr>
      <w:r>
        <w:rPr>
          <w:rFonts w:ascii="Roboto" w:eastAsia="Roboto" w:hAnsi="Roboto" w:cs="Roboto"/>
          <w:color w:val="434343"/>
        </w:rPr>
        <w:t>Katherine Paseka, M.Ed., LPC is a Licensed Professional Counselor based in Morristown, NJ. She serves as a therapist and research coordinator at The Pediatric Eating Disorders Center, part of Atlantic Health System at Overlook Medical Center. With over 12 years of experience, Katherine specializes in treating children and adolescents with eating disorders, using the Family-Based Treatment (FBT) approach. She also conducts family therapy rooted in Bowen Family Systems Theory and Cognitive Behavioral Therapy for Avoidant/Restrictive Food Intake Disorder (CBT-AR), providing tailored care for ARFID patients. Katherine earned both her Bachelor of Science and Master of Education in Mental Health Counseling from Pennsylvania State University, graduating with honors. She is deeply committed to supporting families and f</w:t>
      </w:r>
      <w:r>
        <w:rPr>
          <w:rFonts w:ascii="Roboto" w:eastAsia="Roboto" w:hAnsi="Roboto" w:cs="Roboto"/>
          <w:color w:val="434343"/>
          <w:highlight w:val="white"/>
        </w:rPr>
        <w:t>ostering recovery through evidence-based, compassionate care.</w:t>
      </w:r>
    </w:p>
    <w:p w14:paraId="6464C2FD" w14:textId="77777777" w:rsidR="0020766D" w:rsidRDefault="0020766D">
      <w:pPr>
        <w:shd w:val="clear" w:color="auto" w:fill="FFFFFF"/>
        <w:spacing w:after="0" w:line="276" w:lineRule="auto"/>
        <w:ind w:right="-180"/>
        <w:rPr>
          <w:rFonts w:ascii="Roboto" w:eastAsia="Roboto" w:hAnsi="Roboto" w:cs="Roboto"/>
          <w:b/>
          <w:color w:val="242424"/>
          <w:sz w:val="24"/>
          <w:szCs w:val="24"/>
          <w:highlight w:val="white"/>
        </w:rPr>
      </w:pPr>
    </w:p>
    <w:p w14:paraId="08994FE3" w14:textId="77777777" w:rsidR="0020766D" w:rsidRDefault="0020766D">
      <w:pPr>
        <w:shd w:val="clear" w:color="auto" w:fill="FFFFFF"/>
        <w:spacing w:after="0" w:line="276" w:lineRule="auto"/>
        <w:ind w:right="-180"/>
        <w:rPr>
          <w:rFonts w:ascii="Roboto" w:eastAsia="Roboto" w:hAnsi="Roboto" w:cs="Roboto"/>
          <w:b/>
          <w:color w:val="242424"/>
          <w:sz w:val="24"/>
          <w:szCs w:val="24"/>
          <w:highlight w:val="white"/>
        </w:rPr>
      </w:pPr>
    </w:p>
    <w:p w14:paraId="7C9A611F" w14:textId="77777777" w:rsidR="0020766D" w:rsidRDefault="0020766D">
      <w:pPr>
        <w:shd w:val="clear" w:color="auto" w:fill="FFFFFF"/>
        <w:spacing w:after="0" w:line="276" w:lineRule="auto"/>
        <w:ind w:right="-180"/>
        <w:rPr>
          <w:rFonts w:ascii="Roboto" w:eastAsia="Roboto" w:hAnsi="Roboto" w:cs="Roboto"/>
          <w:b/>
          <w:color w:val="242424"/>
          <w:sz w:val="24"/>
          <w:szCs w:val="24"/>
          <w:highlight w:val="white"/>
        </w:rPr>
      </w:pPr>
    </w:p>
    <w:p w14:paraId="498CE22A" w14:textId="77777777" w:rsidR="0020766D" w:rsidRDefault="00000000">
      <w:pPr>
        <w:shd w:val="clear" w:color="auto" w:fill="FFFFFF"/>
        <w:spacing w:after="0" w:line="276" w:lineRule="auto"/>
        <w:ind w:right="-180"/>
        <w:rPr>
          <w:rFonts w:ascii="Roboto" w:eastAsia="Roboto" w:hAnsi="Roboto" w:cs="Roboto"/>
          <w:b/>
          <w:color w:val="242424"/>
          <w:sz w:val="24"/>
          <w:szCs w:val="24"/>
          <w:highlight w:val="white"/>
        </w:rPr>
      </w:pPr>
      <w:r>
        <w:rPr>
          <w:rFonts w:ascii="Roboto" w:eastAsia="Roboto" w:hAnsi="Roboto" w:cs="Roboto"/>
          <w:b/>
          <w:color w:val="242424"/>
          <w:sz w:val="24"/>
          <w:szCs w:val="24"/>
          <w:highlight w:val="white"/>
        </w:rPr>
        <w:t>Samantha Harrison, LSW</w:t>
      </w:r>
    </w:p>
    <w:p w14:paraId="3CCD417F" w14:textId="77777777" w:rsidR="0020766D" w:rsidRDefault="00000000">
      <w:pPr>
        <w:shd w:val="clear" w:color="auto" w:fill="FFFFFF"/>
        <w:spacing w:after="0" w:line="276" w:lineRule="auto"/>
        <w:ind w:right="-180"/>
        <w:rPr>
          <w:rFonts w:ascii="Roboto" w:eastAsia="Roboto" w:hAnsi="Roboto" w:cs="Roboto"/>
          <w:b/>
          <w:color w:val="242424"/>
          <w:sz w:val="24"/>
          <w:szCs w:val="24"/>
          <w:highlight w:val="white"/>
        </w:rPr>
      </w:pPr>
      <w:r>
        <w:rPr>
          <w:noProof/>
        </w:rPr>
        <w:drawing>
          <wp:anchor distT="114300" distB="114300" distL="114300" distR="114300" simplePos="0" relativeHeight="251683840" behindDoc="0" locked="0" layoutInCell="1" hidden="0" allowOverlap="1" wp14:anchorId="1DA0E11A" wp14:editId="3FE87637">
            <wp:simplePos x="0" y="0"/>
            <wp:positionH relativeFrom="column">
              <wp:posOffset>19051</wp:posOffset>
            </wp:positionH>
            <wp:positionV relativeFrom="paragraph">
              <wp:posOffset>152400</wp:posOffset>
            </wp:positionV>
            <wp:extent cx="795338" cy="1271527"/>
            <wp:effectExtent l="0" t="0" r="0" b="0"/>
            <wp:wrapSquare wrapText="bothSides" distT="114300" distB="114300" distL="114300" distR="114300"/>
            <wp:docPr id="95"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33"/>
                    <a:srcRect/>
                    <a:stretch>
                      <a:fillRect/>
                    </a:stretch>
                  </pic:blipFill>
                  <pic:spPr>
                    <a:xfrm>
                      <a:off x="0" y="0"/>
                      <a:ext cx="795338" cy="1271527"/>
                    </a:xfrm>
                    <a:prstGeom prst="rect">
                      <a:avLst/>
                    </a:prstGeom>
                    <a:ln/>
                  </pic:spPr>
                </pic:pic>
              </a:graphicData>
            </a:graphic>
          </wp:anchor>
        </w:drawing>
      </w:r>
    </w:p>
    <w:p w14:paraId="29566F9E" w14:textId="77777777" w:rsidR="0020766D" w:rsidRDefault="00000000">
      <w:pPr>
        <w:shd w:val="clear" w:color="auto" w:fill="FFFFFF"/>
        <w:spacing w:after="0" w:line="276" w:lineRule="auto"/>
        <w:ind w:left="600" w:right="600"/>
        <w:rPr>
          <w:rFonts w:ascii="Roboto" w:eastAsia="Roboto" w:hAnsi="Roboto" w:cs="Roboto"/>
          <w:color w:val="222222"/>
          <w:highlight w:val="white"/>
        </w:rPr>
      </w:pPr>
      <w:r>
        <w:rPr>
          <w:rFonts w:ascii="Roboto" w:eastAsia="Roboto" w:hAnsi="Roboto" w:cs="Roboto"/>
          <w:color w:val="222222"/>
          <w:highlight w:val="white"/>
        </w:rPr>
        <w:t>Samantha Harrison, LSW, is a therapist at the Pediatric Eating Disorder Center at Atlantic Health System at Overlook Hospital. She currently provides individual and group therapy to adolescents in various stages of eating disorder treatment, including partial hospitalization, intensive outpatient, and outpatient care. Samantha holds a master’s in social work from Rutgers University (2023) with previous experience in medical social work, supporting individuals with autism, and treating eating disorders at a residential level of care.</w:t>
      </w:r>
    </w:p>
    <w:p w14:paraId="7404C900" w14:textId="77777777" w:rsidR="0020766D" w:rsidRDefault="0020766D">
      <w:pPr>
        <w:shd w:val="clear" w:color="auto" w:fill="FFFFFF"/>
        <w:spacing w:after="0" w:line="276" w:lineRule="auto"/>
        <w:ind w:right="-180"/>
        <w:rPr>
          <w:rFonts w:ascii="Roboto" w:eastAsia="Roboto" w:hAnsi="Roboto" w:cs="Roboto"/>
          <w:b/>
          <w:color w:val="242424"/>
          <w:sz w:val="24"/>
          <w:szCs w:val="24"/>
          <w:highlight w:val="white"/>
        </w:rPr>
      </w:pPr>
    </w:p>
    <w:p w14:paraId="76A00593" w14:textId="77777777" w:rsidR="0020766D" w:rsidRDefault="0020766D">
      <w:pPr>
        <w:shd w:val="clear" w:color="auto" w:fill="FFFFFF"/>
        <w:spacing w:after="0" w:line="276" w:lineRule="auto"/>
        <w:ind w:right="-180"/>
        <w:rPr>
          <w:rFonts w:ascii="Roboto" w:eastAsia="Roboto" w:hAnsi="Roboto" w:cs="Roboto"/>
          <w:color w:val="242424"/>
          <w:highlight w:val="white"/>
        </w:rPr>
      </w:pPr>
    </w:p>
    <w:p w14:paraId="7402CCEA" w14:textId="77777777" w:rsidR="0020766D" w:rsidRDefault="0020766D">
      <w:pPr>
        <w:spacing w:after="0" w:line="276" w:lineRule="auto"/>
        <w:ind w:right="-180"/>
        <w:rPr>
          <w:rFonts w:ascii="Roboto" w:eastAsia="Roboto" w:hAnsi="Roboto" w:cs="Roboto"/>
          <w:color w:val="1F1F1F"/>
        </w:rPr>
      </w:pPr>
    </w:p>
    <w:tbl>
      <w:tblPr>
        <w:tblStyle w:val="afd"/>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360"/>
        <w:gridCol w:w="3000"/>
      </w:tblGrid>
      <w:tr w:rsidR="0020766D" w14:paraId="0AFDF8C3" w14:textId="77777777">
        <w:tc>
          <w:tcPr>
            <w:tcW w:w="6360" w:type="dxa"/>
            <w:shd w:val="clear" w:color="auto" w:fill="351C75"/>
            <w:tcMar>
              <w:top w:w="100" w:type="dxa"/>
              <w:left w:w="100" w:type="dxa"/>
              <w:bottom w:w="100" w:type="dxa"/>
              <w:right w:w="100" w:type="dxa"/>
            </w:tcMar>
          </w:tcPr>
          <w:p w14:paraId="2A7C183B" w14:textId="77777777" w:rsidR="0020766D" w:rsidRDefault="00000000">
            <w:pPr>
              <w:spacing w:after="0" w:line="276" w:lineRule="auto"/>
              <w:ind w:right="-180"/>
              <w:rPr>
                <w:rFonts w:ascii="Roboto" w:eastAsia="Roboto" w:hAnsi="Roboto" w:cs="Roboto"/>
                <w:b/>
                <w:color w:val="FFFFFF"/>
              </w:rPr>
            </w:pPr>
            <w:r>
              <w:rPr>
                <w:rFonts w:ascii="Roboto" w:eastAsia="Roboto" w:hAnsi="Roboto" w:cs="Roboto"/>
                <w:b/>
                <w:color w:val="FFFFFF"/>
              </w:rPr>
              <w:lastRenderedPageBreak/>
              <w:t>PANS PANDAS - Symptoms and Solutions in the School Setting for School Nurses</w:t>
            </w:r>
          </w:p>
        </w:tc>
        <w:tc>
          <w:tcPr>
            <w:tcW w:w="300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5BA6692" w14:textId="77777777" w:rsidR="0020766D" w:rsidRDefault="00000000">
            <w:pPr>
              <w:widowControl w:val="0"/>
              <w:spacing w:after="0" w:line="240" w:lineRule="auto"/>
              <w:ind w:firstLine="360"/>
              <w:rPr>
                <w:rFonts w:ascii="Roboto" w:eastAsia="Roboto" w:hAnsi="Roboto" w:cs="Roboto"/>
                <w:b/>
                <w:color w:val="1F1F1F"/>
                <w:highlight w:val="white"/>
              </w:rPr>
            </w:pPr>
            <w:r>
              <w:rPr>
                <w:rFonts w:ascii="Roboto" w:eastAsia="Roboto" w:hAnsi="Roboto" w:cs="Roboto"/>
                <w:b/>
                <w:color w:val="1F1F1F"/>
                <w:highlight w:val="white"/>
              </w:rPr>
              <w:t>Afternoon Breakout</w:t>
            </w:r>
          </w:p>
        </w:tc>
      </w:tr>
    </w:tbl>
    <w:p w14:paraId="4C3CFEC5" w14:textId="77777777" w:rsidR="0020766D" w:rsidRDefault="0020766D">
      <w:pPr>
        <w:shd w:val="clear" w:color="auto" w:fill="FFFFFF"/>
        <w:spacing w:after="0" w:line="276" w:lineRule="auto"/>
        <w:rPr>
          <w:rFonts w:ascii="Roboto" w:eastAsia="Roboto" w:hAnsi="Roboto" w:cs="Roboto"/>
          <w:b/>
        </w:rPr>
      </w:pPr>
    </w:p>
    <w:p w14:paraId="5B06B2AB"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b/>
        </w:rPr>
        <w:t xml:space="preserve">Abstract: </w:t>
      </w:r>
      <w:r>
        <w:rPr>
          <w:rFonts w:ascii="Roboto" w:eastAsia="Roboto" w:hAnsi="Roboto" w:cs="Roboto"/>
          <w:color w:val="434343"/>
        </w:rPr>
        <w:t>Pediatric Acute-Onset Neuropsychiatric Syndrome (PANS) and Pediatric Autoimmune Neuropsychiatric Disorder Associated with Strep (PANDAS) are neuroimmune disorders that significantly affect students' physical, psychological, and neurological health. These conditions can lead to sudden, severe behavioral and developmental challenges, disrupting a student’s ability to learn and attend school. Symptoms vary widely between students and even within the same student during symptom flares, making recognition and support critical.</w:t>
      </w:r>
    </w:p>
    <w:p w14:paraId="2B012190" w14:textId="77777777" w:rsidR="0020766D" w:rsidRDefault="0020766D">
      <w:pPr>
        <w:shd w:val="clear" w:color="auto" w:fill="FFFFFF"/>
        <w:spacing w:after="0" w:line="276" w:lineRule="auto"/>
        <w:rPr>
          <w:rFonts w:ascii="Roboto" w:eastAsia="Roboto" w:hAnsi="Roboto" w:cs="Roboto"/>
          <w:color w:val="434343"/>
        </w:rPr>
      </w:pPr>
    </w:p>
    <w:p w14:paraId="65716A2D" w14:textId="77777777" w:rsidR="0020766D" w:rsidRDefault="00000000">
      <w:pPr>
        <w:shd w:val="clear" w:color="auto" w:fill="FFFFFF"/>
        <w:spacing w:after="0" w:line="276" w:lineRule="auto"/>
        <w:rPr>
          <w:rFonts w:ascii="Roboto" w:eastAsia="Roboto" w:hAnsi="Roboto" w:cs="Roboto"/>
          <w:color w:val="434343"/>
        </w:rPr>
      </w:pPr>
      <w:r>
        <w:rPr>
          <w:rFonts w:ascii="Roboto" w:eastAsia="Roboto" w:hAnsi="Roboto" w:cs="Roboto"/>
          <w:color w:val="434343"/>
        </w:rPr>
        <w:t>This session will provide an overview of PANS/PANDAS, emphasizing the importance of a multi-system treatment approach, including medical care, therapeutic practices, and tailored school accommodations. Attendees will learn how these conditions impact school performance and how to collaborate with a multidisciplinary team to implement effective supports.</w:t>
      </w:r>
    </w:p>
    <w:p w14:paraId="4B032A85" w14:textId="77777777" w:rsidR="0020766D" w:rsidRDefault="0020766D">
      <w:pPr>
        <w:shd w:val="clear" w:color="auto" w:fill="FFFFFF"/>
        <w:spacing w:after="0" w:line="276" w:lineRule="auto"/>
        <w:rPr>
          <w:rFonts w:ascii="Roboto" w:eastAsia="Roboto" w:hAnsi="Roboto" w:cs="Roboto"/>
          <w:color w:val="434343"/>
        </w:rPr>
      </w:pPr>
    </w:p>
    <w:p w14:paraId="538318EA"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color w:val="434343"/>
        </w:rPr>
        <w:t>Participants will explore strategies such as Individualized Education Plans (IEPs), 504 Plans, Individualized Health Care Plans (IHCPs), and classroom-friendly accommodations designed to meet the unique needs of students with PANS/PANDAS. By the end of the session, school nurses will be equipped to advocate for and assist in creating a supportive educational environment that fosters recovery and academic success.</w:t>
      </w:r>
    </w:p>
    <w:p w14:paraId="675FB8B9" w14:textId="77777777" w:rsidR="0020766D" w:rsidRDefault="0020766D">
      <w:pPr>
        <w:shd w:val="clear" w:color="auto" w:fill="FFFFFF"/>
        <w:spacing w:after="0" w:line="276" w:lineRule="auto"/>
        <w:rPr>
          <w:rFonts w:ascii="Roboto" w:eastAsia="Roboto" w:hAnsi="Roboto" w:cs="Roboto"/>
        </w:rPr>
      </w:pPr>
    </w:p>
    <w:p w14:paraId="5E3E8ABD" w14:textId="77777777" w:rsidR="0020766D" w:rsidRDefault="00000000">
      <w:pPr>
        <w:shd w:val="clear" w:color="auto" w:fill="FFFFFF"/>
        <w:spacing w:after="0" w:line="276" w:lineRule="auto"/>
        <w:rPr>
          <w:rFonts w:ascii="Roboto" w:eastAsia="Roboto" w:hAnsi="Roboto" w:cs="Roboto"/>
        </w:rPr>
      </w:pPr>
      <w:r>
        <w:rPr>
          <w:rFonts w:ascii="Roboto" w:eastAsia="Roboto" w:hAnsi="Roboto" w:cs="Roboto"/>
          <w:b/>
        </w:rPr>
        <w:t>Learning Outcomes:</w:t>
      </w:r>
      <w:r>
        <w:rPr>
          <w:rFonts w:ascii="Roboto" w:eastAsia="Roboto" w:hAnsi="Roboto" w:cs="Roboto"/>
        </w:rPr>
        <w:t xml:space="preserve">  School nurses will be able to identify:</w:t>
      </w:r>
    </w:p>
    <w:p w14:paraId="205D6654"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1. Understand PANS/PANDAS Diagnosis and Symptoms.</w:t>
      </w:r>
    </w:p>
    <w:p w14:paraId="3A2B6D0C"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2. Attendees will learn the key diagnostic criteria, common symptoms, and basic medical overview of PANS/PANDAS.</w:t>
      </w:r>
    </w:p>
    <w:p w14:paraId="2F03389B"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3. Recognize the Impact of PANS/PANDAS in Schools.</w:t>
      </w:r>
    </w:p>
    <w:p w14:paraId="299F6495"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4. Attendees will identify how PANS/PANDAS affects learning and behavior, with a focus on recognizing signs in the school environment.</w:t>
      </w:r>
    </w:p>
    <w:p w14:paraId="62E26C89"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5. Understand Supportive Strategies and Accommodations.</w:t>
      </w:r>
    </w:p>
    <w:p w14:paraId="236ABDC1"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6. Attendees will explore effective strategies and accommodations to support students with PANS/PANDAS in the classroom.</w:t>
      </w:r>
    </w:p>
    <w:p w14:paraId="50FE63DD" w14:textId="77777777" w:rsidR="0020766D" w:rsidRDefault="0020766D">
      <w:pPr>
        <w:spacing w:after="0" w:line="276" w:lineRule="auto"/>
        <w:ind w:right="-180"/>
        <w:rPr>
          <w:rFonts w:ascii="Roboto" w:eastAsia="Roboto" w:hAnsi="Roboto" w:cs="Roboto"/>
          <w:color w:val="434343"/>
        </w:rPr>
      </w:pPr>
    </w:p>
    <w:p w14:paraId="4A49EB74" w14:textId="77777777" w:rsidR="0020766D" w:rsidRDefault="00000000">
      <w:pPr>
        <w:spacing w:after="0" w:line="276" w:lineRule="auto"/>
        <w:ind w:right="-180"/>
        <w:rPr>
          <w:rFonts w:ascii="Roboto" w:eastAsia="Roboto" w:hAnsi="Roboto" w:cs="Roboto"/>
          <w:b/>
          <w:color w:val="434343"/>
          <w:sz w:val="24"/>
          <w:szCs w:val="24"/>
        </w:rPr>
      </w:pPr>
      <w:r>
        <w:rPr>
          <w:rFonts w:ascii="Roboto" w:eastAsia="Roboto" w:hAnsi="Roboto" w:cs="Roboto"/>
          <w:b/>
          <w:color w:val="434343"/>
          <w:sz w:val="24"/>
          <w:szCs w:val="24"/>
        </w:rPr>
        <w:t>Gabriella True, Board President of ASPIRE</w:t>
      </w:r>
    </w:p>
    <w:p w14:paraId="10DA96A3" w14:textId="77777777" w:rsidR="0020766D" w:rsidRDefault="00000000">
      <w:pPr>
        <w:spacing w:after="0" w:line="276" w:lineRule="auto"/>
        <w:ind w:right="-180"/>
        <w:rPr>
          <w:rFonts w:ascii="Roboto" w:eastAsia="Roboto" w:hAnsi="Roboto" w:cs="Roboto"/>
          <w:color w:val="434343"/>
        </w:rPr>
      </w:pPr>
      <w:r>
        <w:rPr>
          <w:noProof/>
        </w:rPr>
        <w:drawing>
          <wp:anchor distT="114300" distB="114300" distL="114300" distR="114300" simplePos="0" relativeHeight="251684864" behindDoc="0" locked="0" layoutInCell="1" hidden="0" allowOverlap="1" wp14:anchorId="540BF8AA" wp14:editId="6A4F860B">
            <wp:simplePos x="0" y="0"/>
            <wp:positionH relativeFrom="column">
              <wp:posOffset>19051</wp:posOffset>
            </wp:positionH>
            <wp:positionV relativeFrom="paragraph">
              <wp:posOffset>194339</wp:posOffset>
            </wp:positionV>
            <wp:extent cx="1105824" cy="1105824"/>
            <wp:effectExtent l="0" t="0" r="0" b="0"/>
            <wp:wrapSquare wrapText="bothSides" distT="114300" distB="114300" distL="114300" distR="114300"/>
            <wp:docPr id="72"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34"/>
                    <a:srcRect/>
                    <a:stretch>
                      <a:fillRect/>
                    </a:stretch>
                  </pic:blipFill>
                  <pic:spPr>
                    <a:xfrm>
                      <a:off x="0" y="0"/>
                      <a:ext cx="1105824" cy="1105824"/>
                    </a:xfrm>
                    <a:prstGeom prst="rect">
                      <a:avLst/>
                    </a:prstGeom>
                    <a:ln/>
                  </pic:spPr>
                </pic:pic>
              </a:graphicData>
            </a:graphic>
          </wp:anchor>
        </w:drawing>
      </w:r>
    </w:p>
    <w:p w14:paraId="2CD1A85C"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Gabriella True is the President of ASPIRE (Alliance to Solve PANS &amp; Immune-Related Encephalopathies), a national nonprofit dedicated to increasing awareness, education, and support for PANS and PANDAS. Under her leadership, ASPIRE develops and implements programs that reach families, patients, schools, legislators, and healthcare providers. ASPIRE is known for empowering communities with resources and tools that promote advocacy, education, and understanding.</w:t>
      </w:r>
    </w:p>
    <w:p w14:paraId="02348D4B"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 </w:t>
      </w:r>
    </w:p>
    <w:p w14:paraId="351D2EBE"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Gabriella spearheads ASPIRE's school-focused initiatives providing over 150 professional development lectures on PANS PANDAS to educators and school nurses. These programs equip educators with the knowledge to better support affected students and include follow-up </w:t>
      </w:r>
      <w:r>
        <w:rPr>
          <w:rFonts w:ascii="Roboto" w:eastAsia="Roboto" w:hAnsi="Roboto" w:cs="Roboto"/>
          <w:color w:val="434343"/>
        </w:rPr>
        <w:lastRenderedPageBreak/>
        <w:t>resources such as toolkits and lecture materials. ASPIRE’s holistic approach ensures ongoing collaboration and guidance for schools and families alike.</w:t>
      </w:r>
    </w:p>
    <w:p w14:paraId="3B970738"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With over a decade of experience in the PANS and autism communities, Gabriella has been instrumental in shaping state and regional initiatives. She is a founding member of the Connecticut PANS PANDAS Partnership (CTPPP) and served as President of the New England PANS/PANDAS Association (NEPANS) from 2015 to 2018, during which she helped organize conferences, educate schools, and develop outreach materials. Gabriella also served on the PANDAS/PANS Advisory Council to the Connecticut Department of Health.</w:t>
      </w:r>
    </w:p>
    <w:p w14:paraId="2BFCB1CF"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In addition to her work with ASPIRE, Gabriella is the Connecticut Chapter Coordinator for The Autism Community in Action (TACA), where she has volunteered for over a decade. She is the mother of two children with PANS, one of whom also has autism, giving her unique insight into the challenges faced by families navigating these conditions.</w:t>
      </w:r>
    </w:p>
    <w:p w14:paraId="183E0A19"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 xml:space="preserve"> </w:t>
      </w:r>
    </w:p>
    <w:p w14:paraId="1F1627E4" w14:textId="77777777" w:rsidR="0020766D" w:rsidRDefault="00000000">
      <w:pPr>
        <w:spacing w:after="0" w:line="276" w:lineRule="auto"/>
        <w:ind w:right="-180"/>
        <w:rPr>
          <w:rFonts w:ascii="Roboto" w:eastAsia="Roboto" w:hAnsi="Roboto" w:cs="Roboto"/>
          <w:color w:val="434343"/>
        </w:rPr>
      </w:pPr>
      <w:r>
        <w:rPr>
          <w:rFonts w:ascii="Roboto" w:eastAsia="Roboto" w:hAnsi="Roboto" w:cs="Roboto"/>
          <w:color w:val="434343"/>
        </w:rPr>
        <w:t>Gabriella holds a Bachelor of Art in Art History and previously worked as a merchandise planner at The Metropolitan Museum of Art and Saks Fifth Avenue. Her commitment to ASPIRE reflects her passion for fostering collaboration and advancing the understanding and treatment of PANS/PANDAS on a national scale.</w:t>
      </w:r>
    </w:p>
    <w:p w14:paraId="30052242" w14:textId="77777777" w:rsidR="0020766D" w:rsidRDefault="0020766D">
      <w:pPr>
        <w:spacing w:after="0" w:line="276" w:lineRule="auto"/>
        <w:ind w:right="-180"/>
        <w:rPr>
          <w:rFonts w:ascii="Roboto" w:eastAsia="Roboto" w:hAnsi="Roboto" w:cs="Roboto"/>
          <w:color w:val="434343"/>
        </w:rPr>
      </w:pPr>
    </w:p>
    <w:sectPr w:rsidR="0020766D">
      <w:footerReference w:type="default" r:id="rId35"/>
      <w:pgSz w:w="12240" w:h="15840"/>
      <w:pgMar w:top="900" w:right="1440" w:bottom="450" w:left="1440" w:header="720" w:footer="36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905AE6" w14:textId="77777777" w:rsidR="007D2017" w:rsidRDefault="007D2017">
      <w:pPr>
        <w:spacing w:after="0" w:line="240" w:lineRule="auto"/>
      </w:pPr>
      <w:r>
        <w:separator/>
      </w:r>
    </w:p>
  </w:endnote>
  <w:endnote w:type="continuationSeparator" w:id="0">
    <w:p w14:paraId="0FDF87A2" w14:textId="77777777" w:rsidR="007D2017" w:rsidRDefault="007D20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embedRegular r:id="rId1" w:fontKey="{AEBC1F91-8500-CA42-A031-8511E1FEEA4E}"/>
    <w:embedBold r:id="rId2" w:fontKey="{C8592B32-9D57-0F45-B0BE-FEAE946A8188}"/>
  </w:font>
  <w:font w:name="Times New Roman">
    <w:panose1 w:val="02020603050405020304"/>
    <w:charset w:val="00"/>
    <w:family w:val="roman"/>
    <w:pitch w:val="variable"/>
    <w:sig w:usb0="E0002EFF" w:usb1="C000785B" w:usb2="00000009" w:usb3="00000000" w:csb0="000001FF" w:csb1="00000000"/>
    <w:embedRegular r:id="rId3" w:fontKey="{7C726F7F-CD14-5344-BBE0-427D40F6FF57}"/>
    <w:embedBold r:id="rId4" w:fontKey="{21398086-DC09-A749-9813-CAF7FF549F40}"/>
    <w:embedItalic r:id="rId5" w:fontKey="{7BA4D7DC-2C51-074E-BE9A-20EEE5D6887B}"/>
  </w:font>
  <w:font w:name="Georgia">
    <w:panose1 w:val="02040502050405020303"/>
    <w:charset w:val="00"/>
    <w:family w:val="roman"/>
    <w:pitch w:val="variable"/>
    <w:sig w:usb0="00000287" w:usb1="00000000" w:usb2="00000000" w:usb3="00000000" w:csb0="0000009F" w:csb1="00000000"/>
    <w:embedRegular r:id="rId6" w:fontKey="{89D114AB-95A0-DD44-A034-7CDD0EACC37E}"/>
    <w:embedItalic r:id="rId7" w:fontKey="{61060DEC-DB7A-7F4E-B6D2-DE3FEE7BFB42}"/>
  </w:font>
  <w:font w:name="Roboto">
    <w:panose1 w:val="02000000000000000000"/>
    <w:charset w:val="00"/>
    <w:family w:val="auto"/>
    <w:pitch w:val="variable"/>
    <w:sig w:usb0="E0000AFF" w:usb1="5000217F" w:usb2="00000021" w:usb3="00000000" w:csb0="0000019F" w:csb1="00000000"/>
    <w:embedRegular r:id="rId8" w:fontKey="{F2C4C356-B10A-424B-817A-EC00D58491A8}"/>
    <w:embedBold r:id="rId9" w:fontKey="{84DCDA1F-2DDD-7F4B-966F-CEE30133438F}"/>
  </w:font>
  <w:font w:name="Trebuchet MS">
    <w:panose1 w:val="020B0603020202020204"/>
    <w:charset w:val="00"/>
    <w:family w:val="swiss"/>
    <w:pitch w:val="variable"/>
    <w:sig w:usb0="00000287" w:usb1="00000000" w:usb2="00000000" w:usb3="00000000" w:csb0="0000009F" w:csb1="00000000"/>
    <w:embedRegular r:id="rId10" w:fontKey="{AC07BE68-36C4-0E45-8350-505A31D8146F}"/>
    <w:embedBold r:id="rId11" w:fontKey="{77588981-6C86-A148-9A6B-5CEECBA68838}"/>
  </w:font>
  <w:font w:name="Arial">
    <w:panose1 w:val="020B0604020202020204"/>
    <w:charset w:val="00"/>
    <w:family w:val="swiss"/>
    <w:pitch w:val="variable"/>
    <w:sig w:usb0="E0002AFF" w:usb1="C0007843" w:usb2="00000009" w:usb3="00000000" w:csb0="000001FF" w:csb1="00000000"/>
    <w:embedRegular r:id="rId12" w:fontKey="{6DA947B3-374C-B04F-952A-ED55C6E0517C}"/>
    <w:embedBold r:id="rId13" w:fontKey="{62493294-63C6-994D-A30D-898219BC0016}"/>
  </w:font>
  <w:font w:name="Quattrocento Sans">
    <w:panose1 w:val="020B0502050000020003"/>
    <w:charset w:val="00"/>
    <w:family w:val="swiss"/>
    <w:pitch w:val="variable"/>
    <w:sig w:usb0="800000BF" w:usb1="4000005B" w:usb2="00000000" w:usb3="00000000" w:csb0="00000001" w:csb1="00000000"/>
    <w:embedRegular r:id="rId14" w:fontKey="{52110FB8-B595-C44B-A041-2FE7D1D9A5FB}"/>
  </w:font>
  <w:font w:name="Calibri Light">
    <w:panose1 w:val="020F0302020204030204"/>
    <w:charset w:val="00"/>
    <w:family w:val="swiss"/>
    <w:pitch w:val="variable"/>
    <w:sig w:usb0="A00002EF" w:usb1="4000207B" w:usb2="00000000" w:usb3="00000000" w:csb0="0000019F" w:csb1="00000000"/>
    <w:embedRegular r:id="rId15" w:fontKey="{825BDF64-D659-FC4A-9304-FC3748A52CA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E62C3" w14:textId="77777777" w:rsidR="0020766D" w:rsidRDefault="00000000">
    <w:pPr>
      <w:pBdr>
        <w:top w:val="nil"/>
        <w:left w:val="nil"/>
        <w:bottom w:val="nil"/>
        <w:right w:val="nil"/>
        <w:between w:val="nil"/>
      </w:pBdr>
      <w:tabs>
        <w:tab w:val="center" w:pos="4680"/>
        <w:tab w:val="right" w:pos="9360"/>
      </w:tabs>
      <w:spacing w:after="0" w:line="240" w:lineRule="auto"/>
      <w:jc w:val="right"/>
      <w:rPr>
        <w:color w:val="000000"/>
      </w:rPr>
    </w:pPr>
    <w:r>
      <w:rPr>
        <w:color w:val="000000"/>
      </w:rPr>
      <w:t>NJSSNA</w:t>
    </w:r>
    <w:r>
      <w:t xml:space="preserve"> Speaker &amp; Session Information</w:t>
    </w:r>
    <w:r>
      <w:rPr>
        <w:color w:val="000000"/>
      </w:rPr>
      <w:t xml:space="preserve">; Page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C3766F">
      <w:rPr>
        <w:b/>
        <w:noProof/>
        <w:color w:val="000000"/>
        <w:sz w:val="24"/>
        <w:szCs w:val="24"/>
      </w:rPr>
      <w:t>1</w:t>
    </w:r>
    <w:r>
      <w:rPr>
        <w:b/>
        <w:color w:val="000000"/>
        <w:sz w:val="24"/>
        <w:szCs w:val="24"/>
      </w:rPr>
      <w:fldChar w:fldCharType="end"/>
    </w:r>
    <w:r>
      <w:rPr>
        <w:color w:val="000000"/>
      </w:rPr>
      <w:t xml:space="preserve"> of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C3766F">
      <w:rPr>
        <w:b/>
        <w:noProof/>
        <w:color w:val="000000"/>
        <w:sz w:val="24"/>
        <w:szCs w:val="24"/>
      </w:rPr>
      <w:t>2</w:t>
    </w:r>
    <w:r>
      <w:rPr>
        <w:b/>
        <w:color w:val="000000"/>
        <w:sz w:val="24"/>
        <w:szCs w:val="24"/>
      </w:rPr>
      <w:fldChar w:fldCharType="end"/>
    </w:r>
  </w:p>
  <w:p w14:paraId="1F1F8C76" w14:textId="77777777" w:rsidR="0020766D" w:rsidRDefault="0020766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17A8F0" w14:textId="77777777" w:rsidR="007D2017" w:rsidRDefault="007D2017">
      <w:pPr>
        <w:spacing w:after="0" w:line="240" w:lineRule="auto"/>
      </w:pPr>
      <w:r>
        <w:separator/>
      </w:r>
    </w:p>
  </w:footnote>
  <w:footnote w:type="continuationSeparator" w:id="0">
    <w:p w14:paraId="00DD8289" w14:textId="77777777" w:rsidR="007D2017" w:rsidRDefault="007D201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66D"/>
    <w:rsid w:val="0020766D"/>
    <w:rsid w:val="005158E9"/>
    <w:rsid w:val="007D2017"/>
    <w:rsid w:val="00C37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2408A15"/>
  <w15:docId w15:val="{8CB7794B-2E7A-2C4E-9F35-4873C4660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unhideWhenUsed/>
    <w:rsid w:val="000710A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710A3"/>
    <w:rPr>
      <w:color w:val="0563C1" w:themeColor="hyperlink"/>
      <w:u w:val="single"/>
    </w:rPr>
  </w:style>
  <w:style w:type="character" w:styleId="UnresolvedMention">
    <w:name w:val="Unresolved Mention"/>
    <w:basedOn w:val="DefaultParagraphFont"/>
    <w:uiPriority w:val="99"/>
    <w:semiHidden/>
    <w:unhideWhenUsed/>
    <w:rsid w:val="000710A3"/>
    <w:rPr>
      <w:color w:val="605E5C"/>
      <w:shd w:val="clear" w:color="auto" w:fill="E1DFDD"/>
    </w:rPr>
  </w:style>
  <w:style w:type="character" w:customStyle="1" w:styleId="markc8wdr5v6l">
    <w:name w:val="markc8wdr5v6l"/>
    <w:basedOn w:val="DefaultParagraphFont"/>
    <w:rsid w:val="00467C87"/>
  </w:style>
  <w:style w:type="paragraph" w:styleId="ListParagraph">
    <w:name w:val="List Paragraph"/>
    <w:basedOn w:val="Normal"/>
    <w:uiPriority w:val="34"/>
    <w:qFormat/>
    <w:rsid w:val="001C4F14"/>
    <w:pPr>
      <w:ind w:left="720"/>
      <w:contextualSpacing/>
    </w:pPr>
  </w:style>
  <w:style w:type="paragraph" w:styleId="Header">
    <w:name w:val="header"/>
    <w:basedOn w:val="Normal"/>
    <w:link w:val="HeaderChar"/>
    <w:uiPriority w:val="99"/>
    <w:unhideWhenUsed/>
    <w:rsid w:val="000307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07E0"/>
  </w:style>
  <w:style w:type="paragraph" w:styleId="Footer">
    <w:name w:val="footer"/>
    <w:basedOn w:val="Normal"/>
    <w:link w:val="FooterChar"/>
    <w:uiPriority w:val="99"/>
    <w:unhideWhenUsed/>
    <w:rsid w:val="000307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07E0"/>
  </w:style>
  <w:style w:type="character" w:styleId="Emphasis">
    <w:name w:val="Emphasis"/>
    <w:basedOn w:val="DefaultParagraphFont"/>
    <w:uiPriority w:val="20"/>
    <w:qFormat/>
    <w:rsid w:val="00A061AA"/>
    <w:rPr>
      <w:i/>
      <w:iCs/>
    </w:rPr>
  </w:style>
  <w:style w:type="paragraph" w:customStyle="1" w:styleId="has-text-align-center">
    <w:name w:val="has-text-align-center"/>
    <w:basedOn w:val="Normal"/>
    <w:rsid w:val="00DF780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85E2D"/>
  </w:style>
  <w:style w:type="character" w:customStyle="1" w:styleId="eop">
    <w:name w:val="eop"/>
    <w:basedOn w:val="DefaultParagraphFont"/>
    <w:rsid w:val="00E85E2D"/>
  </w:style>
  <w:style w:type="paragraph" w:customStyle="1" w:styleId="paragraph">
    <w:name w:val="paragraph"/>
    <w:basedOn w:val="Normal"/>
    <w:rsid w:val="00E85E2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303E2"/>
    <w:rPr>
      <w:b/>
      <w:bC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 w:type="table" w:customStyle="1" w:styleId="af0">
    <w:basedOn w:val="TableNormal"/>
    <w:tblPr>
      <w:tblStyleRowBandSize w:val="1"/>
      <w:tblStyleColBandSize w:val="1"/>
      <w:tblCellMar>
        <w:top w:w="100" w:type="dxa"/>
        <w:left w:w="100" w:type="dxa"/>
        <w:bottom w:w="100" w:type="dxa"/>
        <w:right w:w="100" w:type="dxa"/>
      </w:tblCellMar>
    </w:tblPr>
  </w:style>
  <w:style w:type="table" w:customStyle="1" w:styleId="af1">
    <w:basedOn w:val="TableNormal"/>
    <w:tblPr>
      <w:tblStyleRowBandSize w:val="1"/>
      <w:tblStyleColBandSize w:val="1"/>
      <w:tblCellMar>
        <w:top w:w="100" w:type="dxa"/>
        <w:left w:w="100" w:type="dxa"/>
        <w:bottom w:w="100" w:type="dxa"/>
        <w:right w:w="100"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table" w:customStyle="1" w:styleId="af4">
    <w:basedOn w:val="TableNormal"/>
    <w:tblPr>
      <w:tblStyleRowBandSize w:val="1"/>
      <w:tblStyleColBandSize w:val="1"/>
      <w:tblCellMar>
        <w:top w:w="100" w:type="dxa"/>
        <w:left w:w="100" w:type="dxa"/>
        <w:bottom w:w="100" w:type="dxa"/>
        <w:right w:w="100" w:type="dxa"/>
      </w:tblCellMar>
    </w:tblPr>
  </w:style>
  <w:style w:type="table" w:customStyle="1" w:styleId="af5">
    <w:basedOn w:val="TableNormal"/>
    <w:tblPr>
      <w:tblStyleRowBandSize w:val="1"/>
      <w:tblStyleColBandSize w:val="1"/>
      <w:tblCellMar>
        <w:top w:w="100" w:type="dxa"/>
        <w:left w:w="100" w:type="dxa"/>
        <w:bottom w:w="100" w:type="dxa"/>
        <w:right w:w="100" w:type="dxa"/>
      </w:tblCellMar>
    </w:tblPr>
  </w:style>
  <w:style w:type="table" w:customStyle="1" w:styleId="af6">
    <w:basedOn w:val="TableNormal"/>
    <w:tblPr>
      <w:tblStyleRowBandSize w:val="1"/>
      <w:tblStyleColBandSize w:val="1"/>
      <w:tblCellMar>
        <w:top w:w="100" w:type="dxa"/>
        <w:left w:w="100" w:type="dxa"/>
        <w:bottom w:w="100" w:type="dxa"/>
        <w:right w:w="100" w:type="dxa"/>
      </w:tblCellMar>
    </w:tblPr>
  </w:style>
  <w:style w:type="table" w:customStyle="1" w:styleId="af7">
    <w:basedOn w:val="TableNormal"/>
    <w:tblPr>
      <w:tblStyleRowBandSize w:val="1"/>
      <w:tblStyleColBandSize w:val="1"/>
      <w:tblCellMar>
        <w:top w:w="100" w:type="dxa"/>
        <w:left w:w="100" w:type="dxa"/>
        <w:bottom w:w="100" w:type="dxa"/>
        <w:right w:w="100" w:type="dxa"/>
      </w:tblCellMar>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0.jpg"/><Relationship Id="rId26" Type="http://schemas.openxmlformats.org/officeDocument/2006/relationships/image" Target="media/image18.png"/><Relationship Id="rId21" Type="http://schemas.openxmlformats.org/officeDocument/2006/relationships/image" Target="media/image13.jpg"/><Relationship Id="rId34" Type="http://schemas.openxmlformats.org/officeDocument/2006/relationships/image" Target="media/image26.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9.jpg"/><Relationship Id="rId25" Type="http://schemas.openxmlformats.org/officeDocument/2006/relationships/image" Target="media/image17.png"/><Relationship Id="rId33" Type="http://schemas.openxmlformats.org/officeDocument/2006/relationships/image" Target="media/image25.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docs.google.com/document/d/11ZGLRvgo_FsdunLY5BxdXM2odoM8ksSCcOIRt35A-NQ/edit?usp=sharing" TargetMode="External"/><Relationship Id="rId23" Type="http://schemas.openxmlformats.org/officeDocument/2006/relationships/image" Target="media/image15.png"/><Relationship Id="rId28" Type="http://schemas.openxmlformats.org/officeDocument/2006/relationships/image" Target="media/image20.jpg"/><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1.png"/><Relationship Id="rId31" Type="http://schemas.openxmlformats.org/officeDocument/2006/relationships/image" Target="media/image23.jp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docs.google.com/document/d/1-X1IikhnJcLONlHQ2sRV0Fl_9Cbr1HcE/edit?usp=sharing&amp;ouid=110209826388222661609&amp;rtpof=true&amp;sd=true" TargetMode="External"/><Relationship Id="rId22" Type="http://schemas.openxmlformats.org/officeDocument/2006/relationships/image" Target="media/image14.jpg"/><Relationship Id="rId27" Type="http://schemas.openxmlformats.org/officeDocument/2006/relationships/image" Target="media/image19.jpg"/><Relationship Id="rId30" Type="http://schemas.openxmlformats.org/officeDocument/2006/relationships/image" Target="media/image22.jpg"/><Relationship Id="rId35" Type="http://schemas.openxmlformats.org/officeDocument/2006/relationships/footer" Target="footer1.xml"/><Relationship Id="rId8" Type="http://schemas.openxmlformats.org/officeDocument/2006/relationships/image" Target="media/image2.png"/><Relationship Id="rId3" Type="http://schemas.openxmlformats.org/officeDocument/2006/relationships/settings" Target="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aGOX4+Fjgbrbbee9Nr5Q8K4lvg==">CgMxLjAaHwoBMBIaChgICVIUChJ0YWJsZS54YmszbjBzeGw3dDQaHwoBMRIaChgICVIUChJ0YWJsZS55bzZra25sOWd5cG8aHwoBMhIaChgICVIUChJ0YWJsZS5mYjV6amR5aTN2N2caHwoBMxIaChgICVIUChJ0YWJsZS44cmVnbDc0dDd3YzQ4AHIhMV82bUlzbXRXRjdLR2xXRFo4QmxvM0Z6bW5tUVBCT1BC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6803</Words>
  <Characters>38780</Characters>
  <Application>Microsoft Office Word</Application>
  <DocSecurity>0</DocSecurity>
  <Lines>323</Lines>
  <Paragraphs>90</Paragraphs>
  <ScaleCrop>false</ScaleCrop>
  <Company/>
  <LinksUpToDate>false</LinksUpToDate>
  <CharactersWithSpaces>45493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Gormley, Jenny</dc:creator>
  <cp:lastModifiedBy>Hassey, Kathy</cp:lastModifiedBy>
  <cp:revision>2</cp:revision>
  <dcterms:created xsi:type="dcterms:W3CDTF">2025-03-25T14:27:00Z</dcterms:created>
  <dcterms:modified xsi:type="dcterms:W3CDTF">2025-03-25T14:27:00Z</dcterms:modified>
</cp:coreProperties>
</file>